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6100"/>
        <w:gridCol w:w="7202"/>
      </w:tblGrid>
      <w:tr w:rsidR="00862C82" w:rsidRPr="00BB5BBA" w14:paraId="25997CF7" w14:textId="77777777" w:rsidTr="002E1DB5">
        <w:trPr>
          <w:trHeight w:val="917"/>
        </w:trPr>
        <w:tc>
          <w:tcPr>
            <w:tcW w:w="6598" w:type="dxa"/>
          </w:tcPr>
          <w:p w14:paraId="12065F4F" w14:textId="0199BA59" w:rsidR="00862C82" w:rsidRPr="00BB5BBA" w:rsidRDefault="00C1039E" w:rsidP="00611810">
            <w:pPr>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3E1D0F74" wp14:editId="4782D7B3">
                      <wp:simplePos x="0" y="0"/>
                      <wp:positionH relativeFrom="column">
                        <wp:posOffset>1657350</wp:posOffset>
                      </wp:positionH>
                      <wp:positionV relativeFrom="paragraph">
                        <wp:posOffset>215900</wp:posOffset>
                      </wp:positionV>
                      <wp:extent cx="628650" cy="0"/>
                      <wp:effectExtent l="9525" t="6350" r="952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B0A2D88"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7pt" to="18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"/>
                  </w:pict>
                </mc:Fallback>
              </mc:AlternateContent>
            </w:r>
            <w:r w:rsidR="00611810">
              <w:rPr>
                <w:rFonts w:ascii="Times New Roman" w:hAnsi="Times New Roman"/>
                <w:b/>
                <w:sz w:val="26"/>
                <w:szCs w:val="26"/>
              </w:rPr>
              <w:t>BỘ NGOẠI GIAO</w:t>
            </w:r>
          </w:p>
        </w:tc>
        <w:tc>
          <w:tcPr>
            <w:tcW w:w="7810" w:type="dxa"/>
          </w:tcPr>
          <w:p w14:paraId="19830A08" w14:textId="77777777" w:rsidR="00862C82" w:rsidRPr="00BB5BBA" w:rsidRDefault="00862C82" w:rsidP="002E1DB5">
            <w:pPr>
              <w:spacing w:after="0" w:line="240" w:lineRule="auto"/>
              <w:jc w:val="center"/>
              <w:rPr>
                <w:rFonts w:ascii="Times New Roman" w:hAnsi="Times New Roman"/>
                <w:b/>
                <w:sz w:val="26"/>
                <w:szCs w:val="26"/>
              </w:rPr>
            </w:pPr>
            <w:r w:rsidRPr="00BB5BBA">
              <w:rPr>
                <w:rFonts w:ascii="Times New Roman" w:hAnsi="Times New Roman"/>
                <w:b/>
                <w:sz w:val="26"/>
                <w:szCs w:val="26"/>
              </w:rPr>
              <w:t>CỘNG HÒA XÃ HỘI CHỦ NGHĨA VIỆT NAM</w:t>
            </w:r>
          </w:p>
          <w:p w14:paraId="53248E73" w14:textId="77777777" w:rsidR="00862C82" w:rsidRPr="003C62E2" w:rsidRDefault="00862C82" w:rsidP="002E1DB5">
            <w:pPr>
              <w:spacing w:after="0" w:line="240" w:lineRule="auto"/>
              <w:jc w:val="center"/>
              <w:rPr>
                <w:rFonts w:ascii="Times New Roman" w:hAnsi="Times New Roman"/>
                <w:b/>
                <w:sz w:val="28"/>
                <w:szCs w:val="26"/>
              </w:rPr>
            </w:pPr>
            <w:r w:rsidRPr="003C62E2">
              <w:rPr>
                <w:rFonts w:ascii="Times New Roman" w:hAnsi="Times New Roman"/>
                <w:b/>
                <w:sz w:val="28"/>
                <w:szCs w:val="26"/>
              </w:rPr>
              <w:t>Độc lập – Tự do – Hạnh phúc</w:t>
            </w:r>
          </w:p>
          <w:p w14:paraId="3C79BECC" w14:textId="585645E5" w:rsidR="00862C82" w:rsidRPr="00BB5BBA" w:rsidRDefault="00C1039E" w:rsidP="002E1DB5">
            <w:pPr>
              <w:spacing w:after="0" w:line="240" w:lineRule="auto"/>
              <w:jc w:val="center"/>
              <w:rPr>
                <w:rFonts w:ascii="Times New Roman" w:hAnsi="Times New Roman"/>
                <w:i/>
                <w:sz w:val="26"/>
                <w:szCs w:val="26"/>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7BE6A7A2" wp14:editId="305F6FF1">
                      <wp:simplePos x="0" y="0"/>
                      <wp:positionH relativeFrom="column">
                        <wp:posOffset>1328420</wp:posOffset>
                      </wp:positionH>
                      <wp:positionV relativeFrom="paragraph">
                        <wp:posOffset>116205</wp:posOffset>
                      </wp:positionV>
                      <wp:extent cx="2095500" cy="0"/>
                      <wp:effectExtent l="5715" t="5715" r="1333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4A9B807"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pt,9.15pt" to="269.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"/>
                  </w:pict>
                </mc:Fallback>
              </mc:AlternateContent>
            </w:r>
          </w:p>
        </w:tc>
      </w:tr>
      <w:tr w:rsidR="00862C82" w:rsidRPr="00BB5BBA" w14:paraId="274D5B28" w14:textId="77777777" w:rsidTr="002E1DB5">
        <w:trPr>
          <w:trHeight w:val="342"/>
        </w:trPr>
        <w:tc>
          <w:tcPr>
            <w:tcW w:w="6598" w:type="dxa"/>
          </w:tcPr>
          <w:p w14:paraId="0C5BD5F1" w14:textId="77777777" w:rsidR="00862C82" w:rsidRPr="003C62E2" w:rsidRDefault="00862C82" w:rsidP="002E1DB5">
            <w:pPr>
              <w:spacing w:after="0" w:line="240" w:lineRule="auto"/>
              <w:jc w:val="center"/>
              <w:rPr>
                <w:rFonts w:ascii="Times New Roman" w:hAnsi="Times New Roman"/>
                <w:noProof/>
                <w:sz w:val="26"/>
                <w:szCs w:val="26"/>
              </w:rPr>
            </w:pPr>
          </w:p>
        </w:tc>
        <w:tc>
          <w:tcPr>
            <w:tcW w:w="7810" w:type="dxa"/>
          </w:tcPr>
          <w:p w14:paraId="3A2B3998" w14:textId="77777777" w:rsidR="00862C82" w:rsidRPr="003C62E2" w:rsidRDefault="00862C82" w:rsidP="002E1DB5">
            <w:pPr>
              <w:spacing w:after="0" w:line="240" w:lineRule="auto"/>
              <w:jc w:val="center"/>
              <w:rPr>
                <w:rFonts w:ascii="Times New Roman" w:hAnsi="Times New Roman"/>
                <w:b/>
                <w:sz w:val="28"/>
                <w:szCs w:val="26"/>
              </w:rPr>
            </w:pPr>
            <w:r w:rsidRPr="003C62E2">
              <w:rPr>
                <w:rFonts w:ascii="Times New Roman" w:hAnsi="Times New Roman"/>
                <w:i/>
                <w:sz w:val="28"/>
                <w:szCs w:val="26"/>
              </w:rPr>
              <w:t>Hà Nội, ngày         tháng       năm 20</w:t>
            </w:r>
            <w:r>
              <w:rPr>
                <w:rFonts w:ascii="Times New Roman" w:hAnsi="Times New Roman"/>
                <w:i/>
                <w:sz w:val="28"/>
                <w:szCs w:val="26"/>
              </w:rPr>
              <w:t>23</w:t>
            </w:r>
          </w:p>
        </w:tc>
      </w:tr>
    </w:tbl>
    <w:p w14:paraId="5DAEC653" w14:textId="77777777" w:rsidR="00862C82" w:rsidRPr="00BB5BBA" w:rsidRDefault="00862C82" w:rsidP="00862C82">
      <w:pPr>
        <w:spacing w:after="0" w:line="240" w:lineRule="auto"/>
        <w:jc w:val="center"/>
        <w:rPr>
          <w:rFonts w:ascii="Times New Roman" w:hAnsi="Times New Roman"/>
          <w:b/>
          <w:sz w:val="26"/>
          <w:szCs w:val="26"/>
        </w:rPr>
      </w:pPr>
    </w:p>
    <w:p w14:paraId="14FB5238" w14:textId="13DAC15D" w:rsidR="00862C82" w:rsidRDefault="00862C82" w:rsidP="00862C82">
      <w:pPr>
        <w:spacing w:after="0" w:line="240" w:lineRule="auto"/>
        <w:jc w:val="center"/>
        <w:rPr>
          <w:rFonts w:ascii="Times New Roman" w:hAnsi="Times New Roman"/>
          <w:b/>
          <w:sz w:val="28"/>
          <w:szCs w:val="26"/>
        </w:rPr>
      </w:pPr>
      <w:r>
        <w:rPr>
          <w:rFonts w:ascii="Times New Roman" w:hAnsi="Times New Roman"/>
          <w:b/>
          <w:sz w:val="28"/>
          <w:szCs w:val="26"/>
        </w:rPr>
        <w:t xml:space="preserve">Bản tổng hợp tiếp thu, giải trình ý kiến đóng góp về Dự thảo </w:t>
      </w:r>
      <w:r w:rsidRPr="00611810">
        <w:rPr>
          <w:rFonts w:ascii="Times New Roman" w:hAnsi="Times New Roman"/>
          <w:b/>
          <w:sz w:val="28"/>
          <w:szCs w:val="26"/>
        </w:rPr>
        <w:t xml:space="preserve">Quyết định của Thủ tướng Chính phủ </w:t>
      </w:r>
      <w:r w:rsidR="00611810" w:rsidRPr="00611810">
        <w:rPr>
          <w:rFonts w:ascii="Times New Roman" w:hAnsi="Times New Roman"/>
          <w:b/>
          <w:sz w:val="28"/>
          <w:szCs w:val="26"/>
        </w:rPr>
        <w:t>quy định</w:t>
      </w:r>
      <w:r w:rsidRPr="00611810">
        <w:rPr>
          <w:rFonts w:ascii="Times New Roman" w:hAnsi="Times New Roman"/>
          <w:b/>
          <w:sz w:val="28"/>
          <w:szCs w:val="26"/>
        </w:rPr>
        <w:t xml:space="preserve"> </w:t>
      </w:r>
      <w:r w:rsidR="00611810" w:rsidRPr="00611810">
        <w:rPr>
          <w:rFonts w:ascii="Times New Roman" w:hAnsi="Times New Roman"/>
          <w:b/>
          <w:sz w:val="28"/>
          <w:szCs w:val="26"/>
        </w:rPr>
        <w:t>chức năng, nhiệm vụ, quyền hạn và</w:t>
      </w:r>
      <w:r w:rsidRPr="00611810">
        <w:rPr>
          <w:rFonts w:ascii="Times New Roman" w:hAnsi="Times New Roman"/>
          <w:b/>
          <w:sz w:val="28"/>
          <w:szCs w:val="26"/>
        </w:rPr>
        <w:t xml:space="preserve"> cơ cấu tổ chức của Học viện Ngoại giao trực thuộc Bộ Ngoại giao</w:t>
      </w:r>
    </w:p>
    <w:p w14:paraId="088DEFAF" w14:textId="3CFD141A" w:rsidR="00862C82" w:rsidRPr="00605CD4" w:rsidRDefault="00862C82" w:rsidP="002A3573">
      <w:pPr>
        <w:spacing w:before="120" w:after="0" w:line="240" w:lineRule="auto"/>
        <w:jc w:val="center"/>
        <w:rPr>
          <w:rFonts w:ascii="Times New Roman" w:hAnsi="Times New Roman"/>
          <w:i/>
          <w:sz w:val="28"/>
          <w:szCs w:val="26"/>
        </w:rPr>
      </w:pPr>
      <w:r w:rsidRPr="00605CD4">
        <w:rPr>
          <w:rFonts w:ascii="Times New Roman" w:hAnsi="Times New Roman"/>
          <w:i/>
          <w:sz w:val="28"/>
          <w:szCs w:val="26"/>
        </w:rPr>
        <w:t xml:space="preserve">(kèm theo </w:t>
      </w:r>
      <w:r w:rsidR="00116C3E">
        <w:rPr>
          <w:rFonts w:ascii="Times New Roman" w:hAnsi="Times New Roman"/>
          <w:i/>
          <w:sz w:val="28"/>
          <w:szCs w:val="26"/>
        </w:rPr>
        <w:t>Tờ trình</w:t>
      </w:r>
      <w:r>
        <w:rPr>
          <w:rFonts w:ascii="Times New Roman" w:hAnsi="Times New Roman"/>
          <w:i/>
          <w:sz w:val="28"/>
          <w:szCs w:val="26"/>
        </w:rPr>
        <w:t xml:space="preserve"> </w:t>
      </w:r>
      <w:r w:rsidRPr="00605CD4">
        <w:rPr>
          <w:rFonts w:ascii="Times New Roman" w:hAnsi="Times New Roman"/>
          <w:i/>
          <w:sz w:val="28"/>
          <w:szCs w:val="26"/>
        </w:rPr>
        <w:t xml:space="preserve">số  </w:t>
      </w:r>
      <w:r>
        <w:rPr>
          <w:rFonts w:ascii="Times New Roman" w:hAnsi="Times New Roman"/>
          <w:i/>
          <w:sz w:val="28"/>
          <w:szCs w:val="26"/>
        </w:rPr>
        <w:t xml:space="preserve">     </w:t>
      </w:r>
      <w:r w:rsidRPr="00605CD4">
        <w:rPr>
          <w:rFonts w:ascii="Times New Roman" w:hAnsi="Times New Roman"/>
          <w:i/>
          <w:sz w:val="28"/>
          <w:szCs w:val="26"/>
        </w:rPr>
        <w:t xml:space="preserve">   /</w:t>
      </w:r>
      <w:r>
        <w:rPr>
          <w:rFonts w:ascii="Times New Roman" w:hAnsi="Times New Roman"/>
          <w:i/>
          <w:sz w:val="28"/>
          <w:szCs w:val="26"/>
        </w:rPr>
        <w:t xml:space="preserve">         ngày       tháng        năm 2023</w:t>
      </w:r>
      <w:r w:rsidRPr="00605CD4">
        <w:rPr>
          <w:rFonts w:ascii="Times New Roman" w:hAnsi="Times New Roman"/>
          <w:i/>
          <w:sz w:val="28"/>
          <w:szCs w:val="26"/>
        </w:rPr>
        <w:t xml:space="preserve"> của </w:t>
      </w:r>
      <w:r w:rsidR="00611810">
        <w:rPr>
          <w:rFonts w:ascii="Times New Roman" w:hAnsi="Times New Roman"/>
          <w:i/>
          <w:sz w:val="28"/>
          <w:szCs w:val="26"/>
        </w:rPr>
        <w:t>Bộ Ngoại giao</w:t>
      </w:r>
      <w:r w:rsidRPr="00605CD4">
        <w:rPr>
          <w:rFonts w:ascii="Times New Roman" w:hAnsi="Times New Roman"/>
          <w:i/>
          <w:sz w:val="28"/>
          <w:szCs w:val="26"/>
        </w:rPr>
        <w:t>)</w:t>
      </w:r>
    </w:p>
    <w:p w14:paraId="4830CF09" w14:textId="341F4A31" w:rsidR="00862C82" w:rsidRPr="003C62E2" w:rsidRDefault="00C1039E" w:rsidP="00862C82">
      <w:pPr>
        <w:spacing w:after="0" w:line="240" w:lineRule="auto"/>
        <w:jc w:val="center"/>
        <w:rPr>
          <w:rFonts w:ascii="Times New Roman" w:hAnsi="Times New Roman"/>
          <w:b/>
          <w:sz w:val="28"/>
          <w:szCs w:val="26"/>
        </w:rPr>
      </w:pPr>
      <w:r>
        <w:rPr>
          <w:rFonts w:ascii="Times New Roman" w:hAnsi="Times New Roman"/>
          <w:noProof/>
          <w:spacing w:val="-4"/>
          <w:sz w:val="26"/>
          <w:szCs w:val="26"/>
        </w:rPr>
        <mc:AlternateContent>
          <mc:Choice Requires="wps">
            <w:drawing>
              <wp:anchor distT="0" distB="0" distL="114300" distR="114300" simplePos="0" relativeHeight="251662336" behindDoc="0" locked="0" layoutInCell="1" allowOverlap="1" wp14:anchorId="5AB9F187" wp14:editId="6E38DA5F">
                <wp:simplePos x="0" y="0"/>
                <wp:positionH relativeFrom="column">
                  <wp:posOffset>3071495</wp:posOffset>
                </wp:positionH>
                <wp:positionV relativeFrom="paragraph">
                  <wp:posOffset>164465</wp:posOffset>
                </wp:positionV>
                <wp:extent cx="2794000" cy="0"/>
                <wp:effectExtent l="13970" t="11430" r="11430"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5A4FE97"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12.95pt" to="46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"/>
            </w:pict>
          </mc:Fallback>
        </mc:AlternateContent>
      </w:r>
    </w:p>
    <w:p w14:paraId="13836A88" w14:textId="77777777" w:rsidR="00862C82" w:rsidRPr="00BB5BBA" w:rsidRDefault="00862C82" w:rsidP="00862C82">
      <w:pPr>
        <w:spacing w:before="120" w:after="0" w:line="240" w:lineRule="auto"/>
        <w:ind w:right="52" w:firstLine="890"/>
        <w:jc w:val="both"/>
        <w:rPr>
          <w:rFonts w:ascii="Times New Roman" w:hAnsi="Times New Roman"/>
          <w:spacing w:val="-4"/>
          <w:sz w:val="26"/>
          <w:szCs w:val="26"/>
        </w:rPr>
      </w:pPr>
    </w:p>
    <w:p w14:paraId="339AAA37" w14:textId="2C8FDD2C" w:rsidR="00862C82" w:rsidRPr="00116C3E" w:rsidRDefault="00862C82" w:rsidP="00116C3E">
      <w:pPr>
        <w:spacing w:before="120" w:after="120" w:line="240" w:lineRule="auto"/>
        <w:ind w:right="52" w:firstLine="893"/>
        <w:jc w:val="both"/>
        <w:rPr>
          <w:rFonts w:ascii="Times New Roman" w:hAnsi="Times New Roman"/>
          <w:spacing w:val="-4"/>
          <w:sz w:val="28"/>
          <w:szCs w:val="28"/>
          <w:lang w:val="vi-VN"/>
        </w:rPr>
      </w:pPr>
      <w:r w:rsidRPr="003C62E2">
        <w:rPr>
          <w:rFonts w:ascii="Times New Roman" w:hAnsi="Times New Roman"/>
          <w:spacing w:val="-4"/>
          <w:sz w:val="28"/>
          <w:szCs w:val="28"/>
        </w:rPr>
        <w:t>T</w:t>
      </w:r>
      <w:r w:rsidRPr="00F2477A">
        <w:rPr>
          <w:rFonts w:ascii="Times New Roman" w:hAnsi="Times New Roman"/>
          <w:spacing w:val="-4"/>
          <w:sz w:val="28"/>
          <w:szCs w:val="28"/>
        </w:rPr>
        <w:t xml:space="preserve">hực hiện </w:t>
      </w:r>
      <w:r>
        <w:rPr>
          <w:rFonts w:ascii="Times New Roman" w:hAnsi="Times New Roman"/>
          <w:spacing w:val="-4"/>
          <w:sz w:val="28"/>
          <w:szCs w:val="28"/>
        </w:rPr>
        <w:t>việc sửa đổi Quyết định số 07</w:t>
      </w:r>
      <w:r w:rsidRPr="00F2477A">
        <w:rPr>
          <w:rFonts w:ascii="Times New Roman" w:hAnsi="Times New Roman"/>
          <w:spacing w:val="-4"/>
          <w:sz w:val="28"/>
          <w:szCs w:val="28"/>
        </w:rPr>
        <w:t>/</w:t>
      </w:r>
      <w:r>
        <w:rPr>
          <w:rFonts w:ascii="Times New Roman" w:hAnsi="Times New Roman"/>
          <w:spacing w:val="-4"/>
          <w:sz w:val="28"/>
          <w:szCs w:val="28"/>
        </w:rPr>
        <w:t xml:space="preserve"> </w:t>
      </w:r>
      <w:r w:rsidR="00611810">
        <w:rPr>
          <w:rFonts w:ascii="Times New Roman" w:hAnsi="Times New Roman"/>
          <w:spacing w:val="-4"/>
          <w:sz w:val="28"/>
          <w:szCs w:val="28"/>
        </w:rPr>
        <w:t xml:space="preserve">2019/QĐ-TTg ngày 15 tháng 02 </w:t>
      </w:r>
      <w:r w:rsidRPr="00F2477A">
        <w:rPr>
          <w:rFonts w:ascii="Times New Roman" w:hAnsi="Times New Roman"/>
          <w:spacing w:val="-4"/>
          <w:sz w:val="28"/>
          <w:szCs w:val="28"/>
        </w:rPr>
        <w:t>năm 201</w:t>
      </w:r>
      <w:r>
        <w:rPr>
          <w:rFonts w:ascii="Times New Roman" w:hAnsi="Times New Roman"/>
          <w:spacing w:val="-4"/>
          <w:sz w:val="28"/>
          <w:szCs w:val="28"/>
        </w:rPr>
        <w:t>9</w:t>
      </w:r>
      <w:r w:rsidRPr="00F2477A">
        <w:rPr>
          <w:rFonts w:ascii="Times New Roman" w:hAnsi="Times New Roman"/>
          <w:spacing w:val="-4"/>
          <w:sz w:val="28"/>
          <w:szCs w:val="28"/>
        </w:rPr>
        <w:t xml:space="preserve"> của </w:t>
      </w:r>
      <w:r>
        <w:rPr>
          <w:rFonts w:ascii="Times New Roman" w:hAnsi="Times New Roman"/>
          <w:spacing w:val="-4"/>
          <w:sz w:val="28"/>
          <w:szCs w:val="28"/>
        </w:rPr>
        <w:t xml:space="preserve">Thủ tướng Chính phủ </w:t>
      </w:r>
      <w:r w:rsidRPr="00F2477A">
        <w:rPr>
          <w:rFonts w:ascii="Times New Roman" w:hAnsi="Times New Roman"/>
          <w:spacing w:val="-4"/>
          <w:sz w:val="28"/>
          <w:szCs w:val="28"/>
        </w:rPr>
        <w:t xml:space="preserve">về </w:t>
      </w:r>
      <w:r w:rsidR="00611810">
        <w:rPr>
          <w:rFonts w:ascii="Times New Roman" w:hAnsi="Times New Roman"/>
          <w:spacing w:val="-4"/>
          <w:sz w:val="28"/>
          <w:szCs w:val="28"/>
        </w:rPr>
        <w:t xml:space="preserve">quy định </w:t>
      </w:r>
      <w:r w:rsidR="00611810" w:rsidRPr="00611810">
        <w:rPr>
          <w:rFonts w:ascii="Times New Roman" w:hAnsi="Times New Roman"/>
          <w:sz w:val="28"/>
          <w:szCs w:val="26"/>
        </w:rPr>
        <w:t>chức năng, nhiệm vụ, quyền hạn và cơ cấu tổ chức của Học viện Ngoại giao trực thuộc Bộ Ngoại giao;</w:t>
      </w:r>
      <w:r w:rsidR="00611810" w:rsidRPr="00611810">
        <w:rPr>
          <w:rFonts w:ascii="Times New Roman" w:hAnsi="Times New Roman"/>
          <w:spacing w:val="-4"/>
          <w:sz w:val="28"/>
          <w:szCs w:val="28"/>
        </w:rPr>
        <w:t xml:space="preserve"> </w:t>
      </w:r>
      <w:r>
        <w:rPr>
          <w:rFonts w:ascii="Times New Roman" w:hAnsi="Times New Roman"/>
          <w:spacing w:val="-4"/>
          <w:sz w:val="28"/>
          <w:szCs w:val="28"/>
        </w:rPr>
        <w:t>Học viện Ngoại giao</w:t>
      </w:r>
      <w:r w:rsidRPr="00F2477A">
        <w:rPr>
          <w:rFonts w:ascii="Times New Roman" w:hAnsi="Times New Roman"/>
          <w:spacing w:val="-4"/>
          <w:sz w:val="28"/>
          <w:szCs w:val="28"/>
        </w:rPr>
        <w:t xml:space="preserve"> đã chủ trì, phối hợp với </w:t>
      </w:r>
      <w:r>
        <w:rPr>
          <w:rFonts w:ascii="Times New Roman" w:hAnsi="Times New Roman"/>
          <w:spacing w:val="-4"/>
          <w:sz w:val="28"/>
          <w:szCs w:val="28"/>
        </w:rPr>
        <w:t xml:space="preserve">Vụ TCCB </w:t>
      </w:r>
      <w:r w:rsidRPr="00F2477A">
        <w:rPr>
          <w:rFonts w:ascii="Times New Roman" w:hAnsi="Times New Roman"/>
          <w:spacing w:val="-4"/>
          <w:sz w:val="28"/>
          <w:szCs w:val="28"/>
        </w:rPr>
        <w:t>xây dựng</w:t>
      </w:r>
      <w:r w:rsidR="00611810">
        <w:rPr>
          <w:rFonts w:ascii="Times New Roman" w:hAnsi="Times New Roman"/>
          <w:spacing w:val="-4"/>
          <w:sz w:val="28"/>
          <w:szCs w:val="28"/>
        </w:rPr>
        <w:t xml:space="preserve"> hồ sơ </w:t>
      </w:r>
      <w:r w:rsidRPr="00F2477A">
        <w:rPr>
          <w:rFonts w:ascii="Times New Roman" w:hAnsi="Times New Roman"/>
          <w:spacing w:val="-4"/>
          <w:sz w:val="28"/>
          <w:szCs w:val="28"/>
        </w:rPr>
        <w:t xml:space="preserve"> dự thảo Quyết định</w:t>
      </w:r>
      <w:r>
        <w:rPr>
          <w:rFonts w:ascii="Times New Roman" w:hAnsi="Times New Roman"/>
          <w:spacing w:val="-4"/>
          <w:sz w:val="28"/>
          <w:szCs w:val="28"/>
        </w:rPr>
        <w:t xml:space="preserve"> thay thế </w:t>
      </w:r>
      <w:r w:rsidR="00FB573C">
        <w:rPr>
          <w:rFonts w:ascii="Times New Roman" w:hAnsi="Times New Roman"/>
          <w:spacing w:val="-4"/>
          <w:sz w:val="28"/>
          <w:szCs w:val="28"/>
        </w:rPr>
        <w:t>Q</w:t>
      </w:r>
      <w:r>
        <w:rPr>
          <w:rFonts w:ascii="Times New Roman" w:hAnsi="Times New Roman"/>
          <w:spacing w:val="-4"/>
          <w:sz w:val="28"/>
          <w:szCs w:val="28"/>
        </w:rPr>
        <w:t>uyết định 07</w:t>
      </w:r>
      <w:r w:rsidRPr="00F2477A">
        <w:rPr>
          <w:rFonts w:ascii="Times New Roman" w:hAnsi="Times New Roman"/>
          <w:spacing w:val="-4"/>
          <w:sz w:val="28"/>
          <w:szCs w:val="28"/>
        </w:rPr>
        <w:t xml:space="preserve"> của Thủ tướng Chính phủ về </w:t>
      </w:r>
      <w:r w:rsidR="00611810" w:rsidRPr="00611810">
        <w:rPr>
          <w:rFonts w:ascii="Times New Roman" w:hAnsi="Times New Roman"/>
          <w:sz w:val="28"/>
          <w:szCs w:val="26"/>
        </w:rPr>
        <w:t>quy định chức năng, nhiệm vụ, quyền hạn và cơ cấu tổ chức của Học viện Ngoại giao trực thuộc Bộ Ngoại giao.</w:t>
      </w:r>
      <w:r w:rsidR="00611810">
        <w:rPr>
          <w:rFonts w:ascii="Times New Roman" w:hAnsi="Times New Roman"/>
          <w:b/>
          <w:sz w:val="28"/>
          <w:szCs w:val="26"/>
        </w:rPr>
        <w:t xml:space="preserve"> </w:t>
      </w:r>
      <w:r w:rsidRPr="00F2477A">
        <w:rPr>
          <w:rFonts w:ascii="Times New Roman" w:hAnsi="Times New Roman"/>
          <w:spacing w:val="-4"/>
          <w:sz w:val="28"/>
          <w:szCs w:val="28"/>
        </w:rPr>
        <w:t xml:space="preserve">Dự thảo Quyết định </w:t>
      </w:r>
      <w:r>
        <w:rPr>
          <w:rFonts w:ascii="Times New Roman" w:hAnsi="Times New Roman"/>
          <w:spacing w:val="-4"/>
          <w:sz w:val="28"/>
          <w:szCs w:val="28"/>
        </w:rPr>
        <w:t xml:space="preserve">đã được gửi lấy ý kiến </w:t>
      </w:r>
      <w:r w:rsidR="00116C3E">
        <w:rPr>
          <w:rFonts w:ascii="Times New Roman" w:hAnsi="Times New Roman"/>
          <w:spacing w:val="-4"/>
          <w:sz w:val="28"/>
          <w:szCs w:val="28"/>
          <w:lang w:val="vi-VN"/>
        </w:rPr>
        <w:t>06</w:t>
      </w:r>
      <w:r>
        <w:rPr>
          <w:rFonts w:ascii="Times New Roman" w:hAnsi="Times New Roman"/>
          <w:spacing w:val="-4"/>
          <w:sz w:val="28"/>
          <w:szCs w:val="28"/>
        </w:rPr>
        <w:t xml:space="preserve"> Bộ</w:t>
      </w:r>
      <w:r w:rsidR="00116C3E">
        <w:rPr>
          <w:rFonts w:ascii="Times New Roman" w:hAnsi="Times New Roman"/>
          <w:spacing w:val="-4"/>
          <w:sz w:val="28"/>
          <w:szCs w:val="28"/>
          <w:lang w:val="vi-VN"/>
        </w:rPr>
        <w:t xml:space="preserve"> có chức năng, nhiệm vụ liên quan đến lĩnh vực công tác của Học viện Ngoại giao</w:t>
      </w:r>
      <w:r w:rsidRPr="00F2477A">
        <w:rPr>
          <w:rFonts w:ascii="Times New Roman" w:hAnsi="Times New Roman"/>
          <w:spacing w:val="-4"/>
          <w:sz w:val="28"/>
          <w:szCs w:val="28"/>
        </w:rPr>
        <w:t xml:space="preserve"> (Công văn số </w:t>
      </w:r>
      <w:r w:rsidR="00611810">
        <w:rPr>
          <w:rFonts w:ascii="Times New Roman" w:hAnsi="Times New Roman"/>
          <w:spacing w:val="-4"/>
          <w:sz w:val="28"/>
          <w:szCs w:val="28"/>
        </w:rPr>
        <w:t xml:space="preserve"> 4930</w:t>
      </w:r>
      <w:r w:rsidRPr="00F2477A">
        <w:rPr>
          <w:rFonts w:ascii="Times New Roman" w:hAnsi="Times New Roman"/>
          <w:spacing w:val="-4"/>
          <w:sz w:val="28"/>
          <w:szCs w:val="28"/>
        </w:rPr>
        <w:t>/</w:t>
      </w:r>
      <w:r w:rsidR="00611810">
        <w:rPr>
          <w:rFonts w:ascii="Times New Roman" w:hAnsi="Times New Roman"/>
          <w:spacing w:val="-4"/>
          <w:sz w:val="28"/>
          <w:szCs w:val="28"/>
        </w:rPr>
        <w:t xml:space="preserve">BNG-TCCB </w:t>
      </w:r>
      <w:r w:rsidRPr="00F2477A">
        <w:rPr>
          <w:rFonts w:ascii="Times New Roman" w:hAnsi="Times New Roman"/>
          <w:spacing w:val="-4"/>
          <w:sz w:val="28"/>
          <w:szCs w:val="28"/>
        </w:rPr>
        <w:t>ngày</w:t>
      </w:r>
      <w:r w:rsidR="00611810">
        <w:rPr>
          <w:rFonts w:ascii="Times New Roman" w:hAnsi="Times New Roman"/>
          <w:spacing w:val="-4"/>
          <w:sz w:val="28"/>
          <w:szCs w:val="28"/>
        </w:rPr>
        <w:t xml:space="preserve"> 02 tháng 10 nă</w:t>
      </w:r>
      <w:bookmarkStart w:id="0" w:name="_GoBack"/>
      <w:bookmarkEnd w:id="0"/>
      <w:r w:rsidR="00611810">
        <w:rPr>
          <w:rFonts w:ascii="Times New Roman" w:hAnsi="Times New Roman"/>
          <w:spacing w:val="-4"/>
          <w:sz w:val="28"/>
          <w:szCs w:val="28"/>
        </w:rPr>
        <w:t xml:space="preserve">m 2023 </w:t>
      </w:r>
      <w:r>
        <w:rPr>
          <w:rFonts w:ascii="Times New Roman" w:hAnsi="Times New Roman"/>
          <w:spacing w:val="-4"/>
          <w:sz w:val="28"/>
          <w:szCs w:val="28"/>
        </w:rPr>
        <w:t xml:space="preserve">của </w:t>
      </w:r>
      <w:r w:rsidR="00611810">
        <w:rPr>
          <w:rFonts w:ascii="Times New Roman" w:hAnsi="Times New Roman"/>
          <w:spacing w:val="-4"/>
          <w:sz w:val="28"/>
          <w:szCs w:val="28"/>
        </w:rPr>
        <w:t>Bộ Ngoại giao</w:t>
      </w:r>
      <w:r w:rsidRPr="00F2477A">
        <w:rPr>
          <w:rFonts w:ascii="Times New Roman" w:hAnsi="Times New Roman"/>
          <w:spacing w:val="-4"/>
          <w:sz w:val="28"/>
          <w:szCs w:val="28"/>
        </w:rPr>
        <w:t>).</w:t>
      </w:r>
      <w:r w:rsidR="00116C3E" w:rsidRPr="00116C3E">
        <w:rPr>
          <w:rFonts w:ascii="Times New Roman" w:hAnsi="Times New Roman"/>
          <w:spacing w:val="-4"/>
          <w:sz w:val="28"/>
          <w:szCs w:val="28"/>
        </w:rPr>
        <w:t xml:space="preserve"> </w:t>
      </w:r>
      <w:r w:rsidR="00116C3E" w:rsidRPr="00611810">
        <w:rPr>
          <w:rFonts w:ascii="Times New Roman" w:hAnsi="Times New Roman"/>
          <w:spacing w:val="-4"/>
          <w:sz w:val="28"/>
          <w:szCs w:val="28"/>
        </w:rPr>
        <w:t xml:space="preserve">Đến nay, Bộ Ngoại giao đã nhận </w:t>
      </w:r>
      <w:r w:rsidR="00116C3E">
        <w:rPr>
          <w:rFonts w:ascii="Times New Roman" w:hAnsi="Times New Roman"/>
          <w:spacing w:val="-4"/>
          <w:sz w:val="28"/>
          <w:szCs w:val="28"/>
        </w:rPr>
        <w:t xml:space="preserve">được đầy </w:t>
      </w:r>
      <w:r w:rsidR="00116C3E">
        <w:rPr>
          <w:rFonts w:ascii="Times New Roman" w:hAnsi="Times New Roman"/>
          <w:spacing w:val="-4"/>
          <w:sz w:val="28"/>
          <w:szCs w:val="28"/>
        </w:rPr>
        <w:t>đủ 06</w:t>
      </w:r>
      <w:r w:rsidR="00116C3E" w:rsidRPr="00611810">
        <w:rPr>
          <w:rFonts w:ascii="Times New Roman" w:hAnsi="Times New Roman"/>
          <w:spacing w:val="-4"/>
          <w:sz w:val="28"/>
          <w:szCs w:val="28"/>
        </w:rPr>
        <w:t xml:space="preserve"> ý kiến đóng góp của Bộ, cơ quan ngang Bộ, cơ quan thuộc Chính phủ, bao gồm:</w:t>
      </w:r>
      <w:r w:rsidR="00116C3E">
        <w:rPr>
          <w:rFonts w:ascii="Times New Roman" w:hAnsi="Times New Roman"/>
          <w:spacing w:val="-4"/>
          <w:sz w:val="28"/>
          <w:szCs w:val="28"/>
          <w:lang w:val="vi-VN"/>
        </w:rPr>
        <w:t xml:space="preserve"> </w:t>
      </w:r>
      <w:r w:rsidR="00116C3E" w:rsidRPr="00611810">
        <w:rPr>
          <w:rFonts w:ascii="Times New Roman" w:hAnsi="Times New Roman"/>
          <w:spacing w:val="-4"/>
          <w:sz w:val="28"/>
          <w:szCs w:val="28"/>
        </w:rPr>
        <w:t xml:space="preserve">Bộ Nội Vụ, Bộ Tài Chính, Bộ Khoa học và Công nghệ, Bộ Giáo dục </w:t>
      </w:r>
      <w:r w:rsidR="00116C3E">
        <w:rPr>
          <w:rFonts w:ascii="Times New Roman" w:hAnsi="Times New Roman"/>
          <w:spacing w:val="-4"/>
          <w:sz w:val="28"/>
          <w:szCs w:val="28"/>
        </w:rPr>
        <w:t xml:space="preserve">và </w:t>
      </w:r>
      <w:r w:rsidR="00116C3E" w:rsidRPr="00611810">
        <w:rPr>
          <w:rFonts w:ascii="Times New Roman" w:hAnsi="Times New Roman"/>
          <w:spacing w:val="-4"/>
          <w:sz w:val="28"/>
          <w:szCs w:val="28"/>
        </w:rPr>
        <w:t xml:space="preserve"> Đào tạo, Bộ Thông tin và Truyền thông</w:t>
      </w:r>
      <w:r w:rsidR="00116C3E">
        <w:rPr>
          <w:rFonts w:ascii="Times New Roman" w:hAnsi="Times New Roman"/>
          <w:spacing w:val="-4"/>
          <w:sz w:val="28"/>
          <w:szCs w:val="28"/>
        </w:rPr>
        <w:t xml:space="preserve"> và Bộ Kế hoạch và Đầu tư</w:t>
      </w:r>
      <w:r w:rsidR="00116C3E">
        <w:rPr>
          <w:rFonts w:ascii="Times New Roman" w:hAnsi="Times New Roman"/>
          <w:spacing w:val="-4"/>
          <w:sz w:val="28"/>
          <w:szCs w:val="28"/>
          <w:lang w:val="vi-VN"/>
        </w:rPr>
        <w:t>.</w:t>
      </w:r>
    </w:p>
    <w:p w14:paraId="12FA921C" w14:textId="0E39F761" w:rsidR="00862C82" w:rsidRPr="00116C3E" w:rsidRDefault="00611810" w:rsidP="00116C3E">
      <w:pPr>
        <w:spacing w:before="120" w:after="120" w:line="240" w:lineRule="auto"/>
        <w:ind w:right="52" w:firstLine="893"/>
        <w:jc w:val="both"/>
        <w:rPr>
          <w:rFonts w:ascii="Times New Roman" w:hAnsi="Times New Roman"/>
          <w:spacing w:val="-4"/>
          <w:sz w:val="28"/>
          <w:szCs w:val="28"/>
        </w:rPr>
      </w:pPr>
      <w:r>
        <w:rPr>
          <w:rFonts w:ascii="Times New Roman" w:hAnsi="Times New Roman"/>
          <w:spacing w:val="-4"/>
          <w:sz w:val="28"/>
          <w:szCs w:val="28"/>
        </w:rPr>
        <w:t xml:space="preserve">Bộ </w:t>
      </w:r>
      <w:r w:rsidR="00862C82">
        <w:rPr>
          <w:rFonts w:ascii="Times New Roman" w:hAnsi="Times New Roman"/>
          <w:spacing w:val="-4"/>
          <w:sz w:val="28"/>
          <w:szCs w:val="28"/>
        </w:rPr>
        <w:t xml:space="preserve">Ngoại giao </w:t>
      </w:r>
      <w:r w:rsidR="00116C3E">
        <w:rPr>
          <w:rFonts w:ascii="Times New Roman" w:hAnsi="Times New Roman"/>
          <w:spacing w:val="-4"/>
          <w:sz w:val="28"/>
          <w:szCs w:val="28"/>
        </w:rPr>
        <w:t>xin báo cáo</w:t>
      </w:r>
      <w:r w:rsidR="00862C82" w:rsidRPr="00F2477A">
        <w:rPr>
          <w:rFonts w:ascii="Times New Roman" w:hAnsi="Times New Roman"/>
          <w:spacing w:val="-4"/>
          <w:sz w:val="28"/>
          <w:szCs w:val="28"/>
        </w:rPr>
        <w:t xml:space="preserve"> </w:t>
      </w:r>
      <w:r w:rsidR="00116C3E">
        <w:rPr>
          <w:rFonts w:ascii="Times New Roman" w:hAnsi="Times New Roman"/>
          <w:spacing w:val="-4"/>
          <w:sz w:val="28"/>
          <w:szCs w:val="28"/>
        </w:rPr>
        <w:t xml:space="preserve">việc </w:t>
      </w:r>
      <w:r w:rsidR="00862C82" w:rsidRPr="00F2477A">
        <w:rPr>
          <w:rFonts w:ascii="Times New Roman" w:hAnsi="Times New Roman"/>
          <w:spacing w:val="-4"/>
          <w:sz w:val="28"/>
          <w:szCs w:val="28"/>
        </w:rPr>
        <w:t>tổng hợp tiếp thu, giải trình ý kiến đóng góp về Dự thảo Quyết định, cụ thể như sau:</w:t>
      </w:r>
    </w:p>
    <w:tbl>
      <w:tblPr>
        <w:tblW w:w="147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77"/>
        <w:gridCol w:w="5140"/>
        <w:gridCol w:w="1498"/>
        <w:gridCol w:w="1530"/>
        <w:gridCol w:w="3907"/>
      </w:tblGrid>
      <w:tr w:rsidR="00862C82" w:rsidRPr="006F295B" w14:paraId="6ACF85CC" w14:textId="77777777" w:rsidTr="002F0BA4">
        <w:trPr>
          <w:jc w:val="center"/>
        </w:trPr>
        <w:tc>
          <w:tcPr>
            <w:tcW w:w="851" w:type="dxa"/>
            <w:vAlign w:val="center"/>
          </w:tcPr>
          <w:p w14:paraId="44EA43AF" w14:textId="1ADFEC45" w:rsidR="00862C82" w:rsidRPr="006F295B" w:rsidRDefault="00862C82" w:rsidP="009D1780">
            <w:pPr>
              <w:spacing w:after="0" w:line="240" w:lineRule="auto"/>
              <w:jc w:val="center"/>
              <w:rPr>
                <w:rFonts w:ascii="Times New Roman" w:hAnsi="Times New Roman"/>
                <w:b/>
                <w:sz w:val="28"/>
                <w:szCs w:val="28"/>
                <w:lang w:val="fi-FI"/>
              </w:rPr>
            </w:pPr>
            <w:r w:rsidRPr="006F295B">
              <w:rPr>
                <w:rFonts w:ascii="Times New Roman" w:hAnsi="Times New Roman"/>
                <w:b/>
                <w:sz w:val="28"/>
                <w:szCs w:val="28"/>
                <w:lang w:val="fi-FI"/>
              </w:rPr>
              <w:t>STT</w:t>
            </w:r>
          </w:p>
        </w:tc>
        <w:tc>
          <w:tcPr>
            <w:tcW w:w="1777" w:type="dxa"/>
            <w:vAlign w:val="center"/>
          </w:tcPr>
          <w:p w14:paraId="6A33671D" w14:textId="77777777" w:rsidR="00862C82" w:rsidRPr="006F295B" w:rsidRDefault="00862C82" w:rsidP="009D1780">
            <w:pPr>
              <w:spacing w:after="0" w:line="240" w:lineRule="auto"/>
              <w:jc w:val="center"/>
              <w:rPr>
                <w:rFonts w:ascii="Times New Roman" w:hAnsi="Times New Roman"/>
                <w:b/>
                <w:sz w:val="28"/>
                <w:szCs w:val="28"/>
              </w:rPr>
            </w:pPr>
            <w:r w:rsidRPr="006F295B">
              <w:rPr>
                <w:rFonts w:ascii="Times New Roman" w:hAnsi="Times New Roman"/>
                <w:b/>
                <w:sz w:val="28"/>
                <w:szCs w:val="28"/>
              </w:rPr>
              <w:t>Vấn đề / Điều khoản</w:t>
            </w:r>
          </w:p>
        </w:tc>
        <w:tc>
          <w:tcPr>
            <w:tcW w:w="5140" w:type="dxa"/>
            <w:vAlign w:val="center"/>
          </w:tcPr>
          <w:p w14:paraId="5107BBDF" w14:textId="77777777" w:rsidR="00862C82" w:rsidRPr="006F295B" w:rsidRDefault="00862C82" w:rsidP="009D1780">
            <w:pPr>
              <w:spacing w:after="0" w:line="240" w:lineRule="auto"/>
              <w:jc w:val="center"/>
              <w:rPr>
                <w:rFonts w:ascii="Times New Roman" w:hAnsi="Times New Roman"/>
                <w:b/>
                <w:sz w:val="28"/>
                <w:szCs w:val="28"/>
              </w:rPr>
            </w:pPr>
            <w:r w:rsidRPr="006F295B">
              <w:rPr>
                <w:rFonts w:ascii="Times New Roman" w:hAnsi="Times New Roman"/>
                <w:b/>
                <w:sz w:val="28"/>
                <w:szCs w:val="28"/>
              </w:rPr>
              <w:t>Nội dung góp ý</w:t>
            </w:r>
          </w:p>
        </w:tc>
        <w:tc>
          <w:tcPr>
            <w:tcW w:w="1498" w:type="dxa"/>
            <w:vAlign w:val="center"/>
          </w:tcPr>
          <w:p w14:paraId="30BF28EA" w14:textId="77777777" w:rsidR="00862C82" w:rsidRPr="006F295B" w:rsidRDefault="00862C82" w:rsidP="009D1780">
            <w:pPr>
              <w:spacing w:after="0" w:line="240" w:lineRule="auto"/>
              <w:jc w:val="center"/>
              <w:rPr>
                <w:rFonts w:ascii="Times New Roman" w:hAnsi="Times New Roman"/>
                <w:b/>
                <w:sz w:val="28"/>
                <w:szCs w:val="28"/>
              </w:rPr>
            </w:pPr>
            <w:r w:rsidRPr="006F295B">
              <w:rPr>
                <w:rFonts w:ascii="Times New Roman" w:hAnsi="Times New Roman"/>
                <w:b/>
                <w:sz w:val="28"/>
                <w:szCs w:val="28"/>
              </w:rPr>
              <w:t>Cơ quan góp ý</w:t>
            </w:r>
          </w:p>
        </w:tc>
        <w:tc>
          <w:tcPr>
            <w:tcW w:w="1530" w:type="dxa"/>
            <w:vAlign w:val="center"/>
          </w:tcPr>
          <w:p w14:paraId="309156C0" w14:textId="77777777" w:rsidR="00862C82" w:rsidRPr="006F295B" w:rsidRDefault="00862C82" w:rsidP="009D1780">
            <w:pPr>
              <w:spacing w:after="0" w:line="240" w:lineRule="auto"/>
              <w:jc w:val="center"/>
              <w:rPr>
                <w:rFonts w:ascii="Times New Roman" w:hAnsi="Times New Roman"/>
                <w:b/>
                <w:sz w:val="28"/>
                <w:szCs w:val="28"/>
              </w:rPr>
            </w:pPr>
            <w:r w:rsidRPr="006F295B">
              <w:rPr>
                <w:rFonts w:ascii="Times New Roman" w:hAnsi="Times New Roman"/>
                <w:b/>
                <w:sz w:val="28"/>
                <w:szCs w:val="28"/>
              </w:rPr>
              <w:t>Tiếp thu/</w:t>
            </w:r>
          </w:p>
          <w:p w14:paraId="52B9D100" w14:textId="77777777" w:rsidR="00862C82" w:rsidRPr="006F295B" w:rsidRDefault="00862C82" w:rsidP="009D1780">
            <w:pPr>
              <w:spacing w:after="0" w:line="240" w:lineRule="auto"/>
              <w:jc w:val="center"/>
              <w:rPr>
                <w:rFonts w:ascii="Times New Roman" w:hAnsi="Times New Roman"/>
                <w:b/>
                <w:sz w:val="28"/>
                <w:szCs w:val="28"/>
              </w:rPr>
            </w:pPr>
            <w:r w:rsidRPr="006F295B">
              <w:rPr>
                <w:rFonts w:ascii="Times New Roman" w:hAnsi="Times New Roman"/>
                <w:b/>
                <w:sz w:val="28"/>
                <w:szCs w:val="28"/>
              </w:rPr>
              <w:t>Không tiếp thu</w:t>
            </w:r>
          </w:p>
        </w:tc>
        <w:tc>
          <w:tcPr>
            <w:tcW w:w="3907" w:type="dxa"/>
            <w:vAlign w:val="center"/>
          </w:tcPr>
          <w:p w14:paraId="3D93D141" w14:textId="77777777" w:rsidR="00862C82" w:rsidRPr="006F295B" w:rsidRDefault="00862C82" w:rsidP="009D1780">
            <w:pPr>
              <w:spacing w:after="0" w:line="240" w:lineRule="auto"/>
              <w:jc w:val="center"/>
              <w:rPr>
                <w:rFonts w:ascii="Times New Roman" w:hAnsi="Times New Roman"/>
                <w:b/>
                <w:sz w:val="28"/>
                <w:szCs w:val="28"/>
              </w:rPr>
            </w:pPr>
            <w:r w:rsidRPr="006F295B">
              <w:rPr>
                <w:rFonts w:ascii="Times New Roman" w:hAnsi="Times New Roman"/>
                <w:b/>
                <w:sz w:val="28"/>
                <w:szCs w:val="28"/>
              </w:rPr>
              <w:t>Giải trình</w:t>
            </w:r>
          </w:p>
        </w:tc>
      </w:tr>
      <w:tr w:rsidR="00862C82" w:rsidRPr="006F295B" w14:paraId="62AF1584" w14:textId="77777777" w:rsidTr="002F0BA4">
        <w:trPr>
          <w:jc w:val="center"/>
        </w:trPr>
        <w:tc>
          <w:tcPr>
            <w:tcW w:w="851" w:type="dxa"/>
            <w:vAlign w:val="center"/>
          </w:tcPr>
          <w:p w14:paraId="364CE57C" w14:textId="77777777" w:rsidR="00862C82" w:rsidRPr="006F295B" w:rsidRDefault="00862C82" w:rsidP="00D00453">
            <w:pPr>
              <w:spacing w:before="120" w:after="120" w:line="240" w:lineRule="auto"/>
              <w:jc w:val="center"/>
              <w:rPr>
                <w:rFonts w:ascii="Times New Roman" w:hAnsi="Times New Roman"/>
                <w:b/>
                <w:sz w:val="28"/>
                <w:szCs w:val="28"/>
              </w:rPr>
            </w:pPr>
            <w:r w:rsidRPr="006F295B">
              <w:rPr>
                <w:rFonts w:ascii="Times New Roman" w:hAnsi="Times New Roman"/>
                <w:b/>
                <w:sz w:val="28"/>
                <w:szCs w:val="28"/>
              </w:rPr>
              <w:t>I</w:t>
            </w:r>
          </w:p>
        </w:tc>
        <w:tc>
          <w:tcPr>
            <w:tcW w:w="13852" w:type="dxa"/>
            <w:gridSpan w:val="5"/>
            <w:vAlign w:val="center"/>
          </w:tcPr>
          <w:p w14:paraId="3F0CA1FC" w14:textId="77777777" w:rsidR="00862C82" w:rsidRPr="006F295B" w:rsidRDefault="00862C82" w:rsidP="00E039AF">
            <w:pPr>
              <w:spacing w:before="120" w:after="120" w:line="240" w:lineRule="auto"/>
              <w:rPr>
                <w:rFonts w:ascii="Times New Roman" w:hAnsi="Times New Roman"/>
                <w:b/>
                <w:sz w:val="28"/>
                <w:szCs w:val="28"/>
              </w:rPr>
            </w:pPr>
            <w:r w:rsidRPr="006F295B">
              <w:rPr>
                <w:rFonts w:ascii="Times New Roman" w:hAnsi="Times New Roman"/>
                <w:b/>
                <w:sz w:val="28"/>
                <w:szCs w:val="28"/>
              </w:rPr>
              <w:t>Về hình thức, thẩm quyền ban hành văn bản</w:t>
            </w:r>
          </w:p>
        </w:tc>
      </w:tr>
      <w:tr w:rsidR="00F5446F" w:rsidRPr="006F295B" w14:paraId="78F6FC86" w14:textId="77777777" w:rsidTr="002E1DB5">
        <w:trPr>
          <w:jc w:val="center"/>
        </w:trPr>
        <w:tc>
          <w:tcPr>
            <w:tcW w:w="851" w:type="dxa"/>
          </w:tcPr>
          <w:p w14:paraId="71D9420A" w14:textId="4625FB84" w:rsidR="00F5446F" w:rsidRPr="006F295B" w:rsidRDefault="00F5446F" w:rsidP="00D00453">
            <w:pPr>
              <w:spacing w:before="120" w:after="120" w:line="240" w:lineRule="auto"/>
              <w:jc w:val="center"/>
              <w:rPr>
                <w:rFonts w:ascii="Times New Roman" w:hAnsi="Times New Roman"/>
                <w:sz w:val="28"/>
                <w:szCs w:val="28"/>
              </w:rPr>
            </w:pPr>
          </w:p>
        </w:tc>
        <w:tc>
          <w:tcPr>
            <w:tcW w:w="1777" w:type="dxa"/>
          </w:tcPr>
          <w:p w14:paraId="36C778B6" w14:textId="77777777" w:rsidR="00F5446F" w:rsidRPr="006F295B" w:rsidRDefault="00F5446F" w:rsidP="00D00453">
            <w:pPr>
              <w:spacing w:before="120" w:after="120" w:line="240" w:lineRule="auto"/>
              <w:jc w:val="center"/>
              <w:rPr>
                <w:rFonts w:ascii="Times New Roman" w:hAnsi="Times New Roman"/>
                <w:b/>
                <w:sz w:val="28"/>
                <w:szCs w:val="28"/>
              </w:rPr>
            </w:pPr>
            <w:r w:rsidRPr="006F295B">
              <w:rPr>
                <w:rFonts w:ascii="Times New Roman" w:hAnsi="Times New Roman"/>
                <w:b/>
                <w:sz w:val="28"/>
                <w:szCs w:val="28"/>
              </w:rPr>
              <w:t>Hình thức văn bản</w:t>
            </w:r>
          </w:p>
        </w:tc>
        <w:tc>
          <w:tcPr>
            <w:tcW w:w="5140" w:type="dxa"/>
          </w:tcPr>
          <w:p w14:paraId="1D6EBA5B" w14:textId="42980E4E" w:rsidR="00F5446F" w:rsidRPr="006F295B" w:rsidRDefault="00F5446F" w:rsidP="00D00453">
            <w:pPr>
              <w:spacing w:before="120" w:after="120" w:line="240" w:lineRule="auto"/>
              <w:jc w:val="both"/>
              <w:rPr>
                <w:rFonts w:ascii="Times New Roman" w:hAnsi="Times New Roman"/>
                <w:sz w:val="28"/>
                <w:szCs w:val="28"/>
              </w:rPr>
            </w:pPr>
            <w:r w:rsidRPr="006F295B">
              <w:rPr>
                <w:rFonts w:ascii="Times New Roman" w:hAnsi="Times New Roman"/>
                <w:sz w:val="28"/>
                <w:szCs w:val="28"/>
              </w:rPr>
              <w:t>Bỏ cụm từ “Thủ tướng Chính phủ” sau phần tên của dự thảo Quyết định cho đúng với quy định tại Phụ lục I ban hành kèm theo Nghị định số 154/2020/NĐ-CP ngày 31/12/2020/NĐ-CP sửa đổi, bổ sung một số điều của Nghị định 34/2016/NĐ-CP ngày 14/5/2026 quy định chi tiết một số điều và biện pháp thi hành Luật Ban hành văn bản quy phạm pháp luật.</w:t>
            </w:r>
          </w:p>
        </w:tc>
        <w:tc>
          <w:tcPr>
            <w:tcW w:w="1498" w:type="dxa"/>
          </w:tcPr>
          <w:p w14:paraId="3BEFFF8A" w14:textId="5E69AFE9" w:rsidR="00F5446F" w:rsidRPr="006F295B" w:rsidRDefault="00F5446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Bộ Nội vụ</w:t>
            </w:r>
          </w:p>
        </w:tc>
        <w:tc>
          <w:tcPr>
            <w:tcW w:w="1530" w:type="dxa"/>
          </w:tcPr>
          <w:p w14:paraId="012B19BE" w14:textId="178E54DD" w:rsidR="00F5446F" w:rsidRPr="006F295B" w:rsidRDefault="00F5446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Tiếp thu</w:t>
            </w:r>
          </w:p>
        </w:tc>
        <w:tc>
          <w:tcPr>
            <w:tcW w:w="3907" w:type="dxa"/>
          </w:tcPr>
          <w:p w14:paraId="6D8741DF" w14:textId="24337E94" w:rsidR="00F5446F" w:rsidRPr="006F295B" w:rsidRDefault="00B0038F" w:rsidP="00D00453">
            <w:pPr>
              <w:spacing w:before="120" w:after="120" w:line="240" w:lineRule="auto"/>
              <w:jc w:val="both"/>
              <w:rPr>
                <w:rFonts w:ascii="Times New Roman" w:hAnsi="Times New Roman"/>
                <w:sz w:val="28"/>
                <w:szCs w:val="28"/>
              </w:rPr>
            </w:pPr>
            <w:r>
              <w:rPr>
                <w:rFonts w:ascii="Times New Roman" w:hAnsi="Times New Roman"/>
                <w:sz w:val="28"/>
                <w:szCs w:val="28"/>
              </w:rPr>
              <w:t>Đã điều chỉnh nội dung văn bản theo ý kiến của Bộ Nội vụ</w:t>
            </w:r>
          </w:p>
        </w:tc>
      </w:tr>
      <w:tr w:rsidR="00F5446F" w:rsidRPr="006F295B" w14:paraId="2F8E6133" w14:textId="77777777" w:rsidTr="002E1DB5">
        <w:trPr>
          <w:jc w:val="center"/>
        </w:trPr>
        <w:tc>
          <w:tcPr>
            <w:tcW w:w="851" w:type="dxa"/>
          </w:tcPr>
          <w:p w14:paraId="37465CC2" w14:textId="77777777" w:rsidR="00F5446F" w:rsidRPr="006F295B" w:rsidRDefault="00F5446F" w:rsidP="00D00453">
            <w:pPr>
              <w:spacing w:before="120" w:after="120" w:line="240" w:lineRule="auto"/>
              <w:jc w:val="center"/>
              <w:rPr>
                <w:rFonts w:ascii="Times New Roman" w:hAnsi="Times New Roman"/>
                <w:b/>
                <w:sz w:val="28"/>
                <w:szCs w:val="28"/>
              </w:rPr>
            </w:pPr>
            <w:r w:rsidRPr="006F295B">
              <w:rPr>
                <w:rFonts w:ascii="Times New Roman" w:hAnsi="Times New Roman"/>
                <w:b/>
                <w:sz w:val="28"/>
                <w:szCs w:val="28"/>
              </w:rPr>
              <w:t>II</w:t>
            </w:r>
          </w:p>
        </w:tc>
        <w:tc>
          <w:tcPr>
            <w:tcW w:w="13852" w:type="dxa"/>
            <w:gridSpan w:val="5"/>
          </w:tcPr>
          <w:p w14:paraId="21615F36" w14:textId="0DB0AC0A" w:rsidR="00F5446F" w:rsidRPr="006F295B" w:rsidRDefault="00F5446F" w:rsidP="00E039AF">
            <w:pPr>
              <w:spacing w:before="120" w:after="120" w:line="240" w:lineRule="auto"/>
              <w:rPr>
                <w:rFonts w:ascii="Times New Roman" w:hAnsi="Times New Roman"/>
                <w:b/>
                <w:sz w:val="28"/>
                <w:szCs w:val="28"/>
              </w:rPr>
            </w:pPr>
            <w:r w:rsidRPr="006F295B">
              <w:rPr>
                <w:rFonts w:ascii="Times New Roman" w:hAnsi="Times New Roman"/>
                <w:b/>
                <w:sz w:val="28"/>
                <w:szCs w:val="28"/>
              </w:rPr>
              <w:t xml:space="preserve">Về phần </w:t>
            </w:r>
            <w:r w:rsidR="00E039AF">
              <w:rPr>
                <w:rFonts w:ascii="Times New Roman" w:hAnsi="Times New Roman"/>
                <w:b/>
                <w:sz w:val="28"/>
                <w:szCs w:val="28"/>
              </w:rPr>
              <w:t>căn cứ ban hành</w:t>
            </w:r>
            <w:r w:rsidRPr="006F295B">
              <w:rPr>
                <w:rFonts w:ascii="Times New Roman" w:hAnsi="Times New Roman"/>
                <w:b/>
                <w:sz w:val="28"/>
                <w:szCs w:val="28"/>
              </w:rPr>
              <w:t xml:space="preserve"> Quyết định</w:t>
            </w:r>
          </w:p>
        </w:tc>
      </w:tr>
      <w:tr w:rsidR="00C02224" w:rsidRPr="006F295B" w14:paraId="53533CC4" w14:textId="77777777" w:rsidTr="002E1DB5">
        <w:trPr>
          <w:jc w:val="center"/>
        </w:trPr>
        <w:tc>
          <w:tcPr>
            <w:tcW w:w="851" w:type="dxa"/>
            <w:vMerge w:val="restart"/>
          </w:tcPr>
          <w:p w14:paraId="08655767" w14:textId="77777777" w:rsidR="00C02224" w:rsidRDefault="00C02224" w:rsidP="00D00453">
            <w:pPr>
              <w:spacing w:before="120" w:after="120" w:line="240" w:lineRule="auto"/>
              <w:jc w:val="center"/>
              <w:rPr>
                <w:rFonts w:ascii="Times New Roman" w:hAnsi="Times New Roman"/>
                <w:sz w:val="28"/>
                <w:szCs w:val="28"/>
              </w:rPr>
            </w:pPr>
          </w:p>
          <w:p w14:paraId="72E0F021" w14:textId="77777777" w:rsidR="00C02224" w:rsidRDefault="00C02224" w:rsidP="00D00453">
            <w:pPr>
              <w:spacing w:before="120" w:after="120" w:line="240" w:lineRule="auto"/>
              <w:jc w:val="center"/>
              <w:rPr>
                <w:rFonts w:ascii="Times New Roman" w:hAnsi="Times New Roman"/>
                <w:sz w:val="28"/>
                <w:szCs w:val="28"/>
              </w:rPr>
            </w:pPr>
          </w:p>
          <w:p w14:paraId="6BA28261" w14:textId="77777777" w:rsidR="00C02224" w:rsidRDefault="00C02224" w:rsidP="00D00453">
            <w:pPr>
              <w:spacing w:before="120" w:after="120" w:line="240" w:lineRule="auto"/>
              <w:jc w:val="center"/>
              <w:rPr>
                <w:rFonts w:ascii="Times New Roman" w:hAnsi="Times New Roman"/>
                <w:sz w:val="28"/>
                <w:szCs w:val="28"/>
              </w:rPr>
            </w:pPr>
          </w:p>
          <w:p w14:paraId="0433BF6B" w14:textId="2FB2F5CC" w:rsidR="00C02224" w:rsidRPr="006F295B" w:rsidRDefault="00C02224" w:rsidP="00D00453">
            <w:pPr>
              <w:spacing w:before="120" w:after="120" w:line="240" w:lineRule="auto"/>
              <w:jc w:val="center"/>
              <w:rPr>
                <w:rFonts w:ascii="Times New Roman" w:hAnsi="Times New Roman"/>
                <w:sz w:val="28"/>
                <w:szCs w:val="28"/>
              </w:rPr>
            </w:pPr>
          </w:p>
        </w:tc>
        <w:tc>
          <w:tcPr>
            <w:tcW w:w="1777" w:type="dxa"/>
            <w:vMerge w:val="restart"/>
          </w:tcPr>
          <w:p w14:paraId="3FA8F227" w14:textId="77777777" w:rsidR="00C02224" w:rsidRDefault="00C02224" w:rsidP="00D00453">
            <w:pPr>
              <w:spacing w:before="120" w:after="120" w:line="240" w:lineRule="auto"/>
              <w:jc w:val="center"/>
              <w:rPr>
                <w:rFonts w:ascii="Times New Roman" w:hAnsi="Times New Roman"/>
                <w:b/>
                <w:sz w:val="28"/>
                <w:szCs w:val="28"/>
              </w:rPr>
            </w:pPr>
          </w:p>
          <w:p w14:paraId="7D0699B6" w14:textId="77777777" w:rsidR="00C02224" w:rsidRDefault="00C02224" w:rsidP="00D00453">
            <w:pPr>
              <w:spacing w:before="120" w:after="120" w:line="240" w:lineRule="auto"/>
              <w:jc w:val="center"/>
              <w:rPr>
                <w:rFonts w:ascii="Times New Roman" w:hAnsi="Times New Roman"/>
                <w:b/>
                <w:sz w:val="28"/>
                <w:szCs w:val="28"/>
              </w:rPr>
            </w:pPr>
          </w:p>
          <w:p w14:paraId="240241F3" w14:textId="77777777" w:rsidR="00C02224" w:rsidRDefault="00C02224" w:rsidP="00D00453">
            <w:pPr>
              <w:spacing w:before="120" w:after="120" w:line="240" w:lineRule="auto"/>
              <w:jc w:val="center"/>
              <w:rPr>
                <w:rFonts w:ascii="Times New Roman" w:hAnsi="Times New Roman"/>
                <w:b/>
                <w:sz w:val="28"/>
                <w:szCs w:val="28"/>
              </w:rPr>
            </w:pPr>
          </w:p>
          <w:p w14:paraId="50430FD6" w14:textId="0DC1297D" w:rsidR="00C02224" w:rsidRPr="006F295B" w:rsidRDefault="00C02224" w:rsidP="00C02224">
            <w:pPr>
              <w:spacing w:before="120" w:after="120" w:line="240" w:lineRule="auto"/>
              <w:jc w:val="center"/>
              <w:rPr>
                <w:rFonts w:ascii="Times New Roman" w:hAnsi="Times New Roman"/>
                <w:b/>
                <w:sz w:val="28"/>
                <w:szCs w:val="28"/>
              </w:rPr>
            </w:pPr>
            <w:r w:rsidRPr="006F295B">
              <w:rPr>
                <w:rFonts w:ascii="Times New Roman" w:hAnsi="Times New Roman"/>
                <w:b/>
                <w:sz w:val="28"/>
                <w:szCs w:val="28"/>
              </w:rPr>
              <w:t>Căn cứ ban hành</w:t>
            </w:r>
          </w:p>
        </w:tc>
        <w:tc>
          <w:tcPr>
            <w:tcW w:w="5140" w:type="dxa"/>
          </w:tcPr>
          <w:p w14:paraId="37C365C6" w14:textId="3C5929C2" w:rsidR="00C02224" w:rsidRPr="006F295B" w:rsidRDefault="00C02224" w:rsidP="00D00453">
            <w:pPr>
              <w:spacing w:before="120" w:after="120" w:line="240" w:lineRule="auto"/>
              <w:jc w:val="both"/>
              <w:rPr>
                <w:rFonts w:ascii="Times New Roman" w:hAnsi="Times New Roman"/>
                <w:sz w:val="28"/>
                <w:szCs w:val="28"/>
              </w:rPr>
            </w:pPr>
            <w:r w:rsidRPr="006F295B">
              <w:rPr>
                <w:rFonts w:ascii="Times New Roman" w:hAnsi="Times New Roman"/>
                <w:sz w:val="28"/>
                <w:szCs w:val="28"/>
              </w:rPr>
              <w:t>Bỏ căn cứ Nghị định 123/2016/NĐ-CP ngày 01/9/2016 của Chính phủ quy định chức năng, nhiệm vụ, quyền hạn và cơ cấu tổ chức của Bộ và cơ quan ngang Bộ và Nghị định 101/2020/NĐ-CP ngày 28/8/2020 của Chính phủ sửa đổi, bổ sung một số điều của Nghị định số 123/2016/NĐ-CP</w:t>
            </w:r>
          </w:p>
        </w:tc>
        <w:tc>
          <w:tcPr>
            <w:tcW w:w="1498" w:type="dxa"/>
          </w:tcPr>
          <w:p w14:paraId="5E243F62" w14:textId="5B387FA9" w:rsidR="00C02224" w:rsidRPr="006F295B" w:rsidRDefault="00C02224"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Bộ Nội vụ</w:t>
            </w:r>
          </w:p>
        </w:tc>
        <w:tc>
          <w:tcPr>
            <w:tcW w:w="1530" w:type="dxa"/>
          </w:tcPr>
          <w:p w14:paraId="2FA0865E" w14:textId="412F0C4D" w:rsidR="00C02224" w:rsidRPr="006F295B" w:rsidRDefault="00C02224"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Tiếp thu</w:t>
            </w:r>
          </w:p>
        </w:tc>
        <w:tc>
          <w:tcPr>
            <w:tcW w:w="3907" w:type="dxa"/>
          </w:tcPr>
          <w:p w14:paraId="3C4F8FFA" w14:textId="0E02B57E" w:rsidR="00C02224" w:rsidRPr="006F295B" w:rsidRDefault="00C02224" w:rsidP="00D00453">
            <w:pPr>
              <w:spacing w:before="120" w:after="120" w:line="240" w:lineRule="auto"/>
              <w:jc w:val="both"/>
              <w:rPr>
                <w:rFonts w:ascii="Times New Roman" w:hAnsi="Times New Roman"/>
                <w:sz w:val="28"/>
                <w:szCs w:val="28"/>
              </w:rPr>
            </w:pPr>
            <w:r>
              <w:rPr>
                <w:rFonts w:ascii="Times New Roman" w:hAnsi="Times New Roman"/>
                <w:sz w:val="28"/>
                <w:szCs w:val="28"/>
              </w:rPr>
              <w:t>Đã điều chỉnh nội dung văn bản theo ý kiến của Bộ Nội vụ</w:t>
            </w:r>
          </w:p>
        </w:tc>
      </w:tr>
      <w:tr w:rsidR="00C02224" w:rsidRPr="006F295B" w14:paraId="00CEC798" w14:textId="77777777" w:rsidTr="002E1DB5">
        <w:trPr>
          <w:jc w:val="center"/>
        </w:trPr>
        <w:tc>
          <w:tcPr>
            <w:tcW w:w="851" w:type="dxa"/>
            <w:vMerge/>
          </w:tcPr>
          <w:p w14:paraId="43943DD1" w14:textId="0C8D0799" w:rsidR="00C02224" w:rsidRPr="006F295B" w:rsidRDefault="00C02224" w:rsidP="00D00453">
            <w:pPr>
              <w:spacing w:before="120" w:after="120" w:line="240" w:lineRule="auto"/>
              <w:jc w:val="center"/>
              <w:rPr>
                <w:rFonts w:ascii="Times New Roman" w:hAnsi="Times New Roman"/>
                <w:sz w:val="28"/>
                <w:szCs w:val="28"/>
              </w:rPr>
            </w:pPr>
          </w:p>
        </w:tc>
        <w:tc>
          <w:tcPr>
            <w:tcW w:w="1777" w:type="dxa"/>
            <w:vMerge/>
          </w:tcPr>
          <w:p w14:paraId="29144209" w14:textId="3AE605FF" w:rsidR="00C02224" w:rsidRPr="006F295B" w:rsidRDefault="00C02224" w:rsidP="00D00453">
            <w:pPr>
              <w:spacing w:before="120" w:after="120" w:line="240" w:lineRule="auto"/>
              <w:jc w:val="center"/>
              <w:rPr>
                <w:rFonts w:ascii="Times New Roman" w:hAnsi="Times New Roman"/>
                <w:b/>
                <w:sz w:val="28"/>
                <w:szCs w:val="28"/>
              </w:rPr>
            </w:pPr>
          </w:p>
        </w:tc>
        <w:tc>
          <w:tcPr>
            <w:tcW w:w="5140" w:type="dxa"/>
          </w:tcPr>
          <w:p w14:paraId="09361536" w14:textId="446B550E" w:rsidR="00C02224" w:rsidRPr="006F295B" w:rsidRDefault="00C02224" w:rsidP="00D00453">
            <w:pPr>
              <w:spacing w:before="120" w:after="120" w:line="240" w:lineRule="auto"/>
              <w:jc w:val="both"/>
              <w:rPr>
                <w:rFonts w:ascii="Times New Roman" w:hAnsi="Times New Roman"/>
                <w:sz w:val="28"/>
                <w:szCs w:val="28"/>
              </w:rPr>
            </w:pPr>
            <w:r>
              <w:rPr>
                <w:rFonts w:ascii="Times New Roman" w:hAnsi="Times New Roman"/>
                <w:sz w:val="28"/>
                <w:szCs w:val="28"/>
              </w:rPr>
              <w:t xml:space="preserve">Do Học viện Ngoại giao là tổ chức sự nghiệp công lập trực thuộc Bộ Ngoại giao, việc thực hiện cơ chế tự chủ tài chính cần thực hiện theo Nghị định số 60/2021/NĐ-CP ngày 21/6/2021 của Chính phủ về việc quy định cơ chế tự chủ tài chính của đơn vị sự nghiệp công lập. Đề nghị bổ sung Nghị định trên trong phần căn cứ ban hành Quyết định của Thủ tướng về chức năng nhiệm vụ và cơ cấu </w:t>
            </w:r>
            <w:r>
              <w:rPr>
                <w:rFonts w:ascii="Times New Roman" w:hAnsi="Times New Roman"/>
                <w:sz w:val="28"/>
                <w:szCs w:val="28"/>
              </w:rPr>
              <w:lastRenderedPageBreak/>
              <w:t>tổ chức của Học viện Ngoại giao trực thuộc Bộ Ngoại giao</w:t>
            </w:r>
          </w:p>
        </w:tc>
        <w:tc>
          <w:tcPr>
            <w:tcW w:w="1498" w:type="dxa"/>
          </w:tcPr>
          <w:p w14:paraId="7AD86618" w14:textId="619D593D" w:rsidR="00C02224" w:rsidRPr="006F295B" w:rsidRDefault="00C02224" w:rsidP="007D2B4B">
            <w:pPr>
              <w:spacing w:before="120" w:after="120" w:line="240" w:lineRule="auto"/>
              <w:jc w:val="center"/>
              <w:rPr>
                <w:rFonts w:ascii="Times New Roman" w:hAnsi="Times New Roman"/>
                <w:sz w:val="28"/>
                <w:szCs w:val="28"/>
              </w:rPr>
            </w:pPr>
            <w:r>
              <w:rPr>
                <w:rFonts w:ascii="Times New Roman" w:hAnsi="Times New Roman"/>
                <w:sz w:val="28"/>
                <w:szCs w:val="28"/>
              </w:rPr>
              <w:lastRenderedPageBreak/>
              <w:t xml:space="preserve">Bộ </w:t>
            </w:r>
            <w:r w:rsidR="001479B0">
              <w:rPr>
                <w:rFonts w:ascii="Times New Roman" w:hAnsi="Times New Roman"/>
                <w:sz w:val="28"/>
                <w:szCs w:val="28"/>
              </w:rPr>
              <w:t>KHĐT</w:t>
            </w:r>
          </w:p>
        </w:tc>
        <w:tc>
          <w:tcPr>
            <w:tcW w:w="1530" w:type="dxa"/>
          </w:tcPr>
          <w:p w14:paraId="5AD1B0BC" w14:textId="467B9AC0" w:rsidR="00C02224" w:rsidRPr="006F295B" w:rsidRDefault="00C02224" w:rsidP="00D00453">
            <w:pPr>
              <w:spacing w:before="120" w:after="120" w:line="240" w:lineRule="auto"/>
              <w:jc w:val="center"/>
              <w:rPr>
                <w:rFonts w:ascii="Times New Roman" w:hAnsi="Times New Roman"/>
                <w:sz w:val="28"/>
                <w:szCs w:val="28"/>
              </w:rPr>
            </w:pPr>
            <w:r>
              <w:rPr>
                <w:rFonts w:ascii="Times New Roman" w:hAnsi="Times New Roman"/>
                <w:sz w:val="28"/>
                <w:szCs w:val="28"/>
              </w:rPr>
              <w:t>Tiếp thu</w:t>
            </w:r>
          </w:p>
        </w:tc>
        <w:tc>
          <w:tcPr>
            <w:tcW w:w="3907" w:type="dxa"/>
          </w:tcPr>
          <w:p w14:paraId="39760C9D" w14:textId="6C755B17" w:rsidR="00C02224" w:rsidRDefault="00C02224" w:rsidP="007D2B4B">
            <w:pPr>
              <w:spacing w:before="120" w:after="120" w:line="240" w:lineRule="auto"/>
              <w:jc w:val="both"/>
              <w:rPr>
                <w:rFonts w:ascii="Times New Roman" w:hAnsi="Times New Roman"/>
                <w:sz w:val="28"/>
                <w:szCs w:val="28"/>
              </w:rPr>
            </w:pPr>
            <w:r>
              <w:rPr>
                <w:rFonts w:ascii="Times New Roman" w:hAnsi="Times New Roman"/>
                <w:sz w:val="28"/>
                <w:szCs w:val="28"/>
              </w:rPr>
              <w:t xml:space="preserve">Đã bổ sung căn cứ trên theo ý kiến của Bộ </w:t>
            </w:r>
            <w:r w:rsidR="001479B0">
              <w:rPr>
                <w:rFonts w:ascii="Times New Roman" w:hAnsi="Times New Roman"/>
                <w:sz w:val="28"/>
                <w:szCs w:val="28"/>
              </w:rPr>
              <w:t>KHĐT</w:t>
            </w:r>
          </w:p>
        </w:tc>
      </w:tr>
      <w:tr w:rsidR="00C02224" w:rsidRPr="006F295B" w14:paraId="4D83BC58" w14:textId="77777777" w:rsidTr="002E1DB5">
        <w:trPr>
          <w:jc w:val="center"/>
        </w:trPr>
        <w:tc>
          <w:tcPr>
            <w:tcW w:w="851" w:type="dxa"/>
            <w:vMerge/>
          </w:tcPr>
          <w:p w14:paraId="3B4F07F7" w14:textId="28BB57DB" w:rsidR="00C02224" w:rsidRPr="006F295B" w:rsidRDefault="00C02224" w:rsidP="00D00453">
            <w:pPr>
              <w:spacing w:before="120" w:after="120" w:line="240" w:lineRule="auto"/>
              <w:jc w:val="center"/>
              <w:rPr>
                <w:rFonts w:ascii="Times New Roman" w:hAnsi="Times New Roman"/>
                <w:sz w:val="28"/>
                <w:szCs w:val="28"/>
              </w:rPr>
            </w:pPr>
          </w:p>
        </w:tc>
        <w:tc>
          <w:tcPr>
            <w:tcW w:w="1777" w:type="dxa"/>
            <w:vMerge/>
          </w:tcPr>
          <w:p w14:paraId="61F1639F" w14:textId="600CA9D6" w:rsidR="00C02224" w:rsidRPr="006F295B" w:rsidRDefault="00C02224" w:rsidP="00D00453">
            <w:pPr>
              <w:spacing w:before="120" w:after="120" w:line="240" w:lineRule="auto"/>
              <w:jc w:val="center"/>
              <w:rPr>
                <w:rFonts w:ascii="Times New Roman" w:hAnsi="Times New Roman"/>
                <w:b/>
                <w:sz w:val="28"/>
                <w:szCs w:val="28"/>
              </w:rPr>
            </w:pPr>
          </w:p>
        </w:tc>
        <w:tc>
          <w:tcPr>
            <w:tcW w:w="5140" w:type="dxa"/>
          </w:tcPr>
          <w:p w14:paraId="0487C340" w14:textId="60D40C05" w:rsidR="00C02224" w:rsidRPr="006F295B" w:rsidRDefault="00C02224" w:rsidP="00D00453">
            <w:pPr>
              <w:spacing w:before="120" w:after="120" w:line="240" w:lineRule="auto"/>
              <w:jc w:val="both"/>
              <w:rPr>
                <w:rFonts w:ascii="Times New Roman" w:hAnsi="Times New Roman"/>
                <w:sz w:val="28"/>
                <w:szCs w:val="28"/>
              </w:rPr>
            </w:pPr>
            <w:r w:rsidRPr="006F295B">
              <w:rPr>
                <w:rFonts w:ascii="Times New Roman" w:hAnsi="Times New Roman"/>
                <w:sz w:val="28"/>
                <w:szCs w:val="28"/>
              </w:rPr>
              <w:t xml:space="preserve">Đề nghị làm rõ vị trí pháp lý của Học viện Ngoại giao là một cơ sở giáo dục đại học  hay là một trường của cơ quan nhà nước.. Cơ quan chủ trì soạn thảo cần phân tích ưu điểm, nhược điểm, lý do chọn mô hình. Nếu cơ quan chủ trì soạn thảo chọn mô hình nào thì cần tuân thủ quy định (của Luật </w:t>
            </w:r>
            <w:r w:rsidR="00982A68">
              <w:rPr>
                <w:rFonts w:ascii="Times New Roman" w:hAnsi="Times New Roman"/>
                <w:sz w:val="28"/>
                <w:szCs w:val="28"/>
              </w:rPr>
              <w:t>G</w:t>
            </w:r>
            <w:r w:rsidRPr="006F295B">
              <w:rPr>
                <w:rFonts w:ascii="Times New Roman" w:hAnsi="Times New Roman"/>
                <w:sz w:val="28"/>
                <w:szCs w:val="28"/>
              </w:rPr>
              <w:t>iáo dục đại học hoặc Nghị định 103/NĐ-CP ngày 12/12/2022 của Chính phủ quy định về trường của cơ quan nhà nước, tổ chức chính trị - xã hội, lực lượng vũ trang nhân dân). Tuy nhiên việc chọn mô hình nào cũng cần tuân thủ theo quy định của Luật Giáo dục.</w:t>
            </w:r>
          </w:p>
        </w:tc>
        <w:tc>
          <w:tcPr>
            <w:tcW w:w="1498" w:type="dxa"/>
          </w:tcPr>
          <w:p w14:paraId="675A24B9" w14:textId="02BFB361" w:rsidR="00C02224" w:rsidRPr="006F295B" w:rsidRDefault="00C02224"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Bộ Giáo dục và Đào tạo</w:t>
            </w:r>
          </w:p>
        </w:tc>
        <w:tc>
          <w:tcPr>
            <w:tcW w:w="1530" w:type="dxa"/>
          </w:tcPr>
          <w:p w14:paraId="083FA913" w14:textId="56F181BE" w:rsidR="00C02224" w:rsidRPr="006F295B" w:rsidRDefault="00116C3E" w:rsidP="00D00453">
            <w:pPr>
              <w:spacing w:before="120" w:after="120" w:line="240" w:lineRule="auto"/>
              <w:jc w:val="center"/>
              <w:rPr>
                <w:rFonts w:ascii="Times New Roman" w:hAnsi="Times New Roman"/>
                <w:sz w:val="28"/>
                <w:szCs w:val="28"/>
              </w:rPr>
            </w:pPr>
            <w:r>
              <w:rPr>
                <w:rFonts w:ascii="Times New Roman" w:hAnsi="Times New Roman"/>
                <w:sz w:val="28"/>
                <w:szCs w:val="28"/>
              </w:rPr>
              <w:t>Giải trình</w:t>
            </w:r>
          </w:p>
        </w:tc>
        <w:tc>
          <w:tcPr>
            <w:tcW w:w="3907" w:type="dxa"/>
          </w:tcPr>
          <w:p w14:paraId="0D45E58B" w14:textId="43219513" w:rsidR="00C02224" w:rsidRPr="006F295B" w:rsidRDefault="00C02224" w:rsidP="00E92E27">
            <w:pPr>
              <w:spacing w:before="120" w:after="120" w:line="240" w:lineRule="auto"/>
              <w:jc w:val="both"/>
              <w:rPr>
                <w:rFonts w:ascii="Times New Roman" w:hAnsi="Times New Roman"/>
                <w:sz w:val="28"/>
                <w:szCs w:val="28"/>
              </w:rPr>
            </w:pPr>
            <w:r w:rsidRPr="006F295B">
              <w:rPr>
                <w:rFonts w:ascii="Times New Roman" w:hAnsi="Times New Roman"/>
                <w:sz w:val="28"/>
                <w:szCs w:val="28"/>
              </w:rPr>
              <w:t xml:space="preserve">Học viện Ngoại giao </w:t>
            </w:r>
            <w:r w:rsidR="00116C3E">
              <w:rPr>
                <w:rFonts w:ascii="Times New Roman" w:hAnsi="Times New Roman"/>
                <w:sz w:val="28"/>
                <w:szCs w:val="28"/>
              </w:rPr>
              <w:t>đơn vị sự nghiệp công lập thuộc Bộ Ngoại giao,</w:t>
            </w:r>
            <w:r w:rsidR="00116C3E">
              <w:rPr>
                <w:rFonts w:ascii="Times New Roman" w:hAnsi="Times New Roman"/>
                <w:sz w:val="28"/>
                <w:szCs w:val="28"/>
                <w:lang w:val="vi-VN"/>
              </w:rPr>
              <w:t xml:space="preserve"> </w:t>
            </w:r>
            <w:r w:rsidRPr="006F295B">
              <w:rPr>
                <w:rFonts w:ascii="Times New Roman" w:hAnsi="Times New Roman"/>
                <w:sz w:val="28"/>
                <w:szCs w:val="28"/>
              </w:rPr>
              <w:t xml:space="preserve">vừa </w:t>
            </w:r>
            <w:r w:rsidR="00116C3E">
              <w:rPr>
                <w:rFonts w:ascii="Times New Roman" w:hAnsi="Times New Roman"/>
                <w:sz w:val="28"/>
                <w:szCs w:val="28"/>
              </w:rPr>
              <w:t xml:space="preserve">có chức năng </w:t>
            </w:r>
            <w:r w:rsidRPr="006F295B">
              <w:rPr>
                <w:rFonts w:ascii="Times New Roman" w:hAnsi="Times New Roman"/>
                <w:sz w:val="28"/>
                <w:szCs w:val="28"/>
              </w:rPr>
              <w:t xml:space="preserve">là </w:t>
            </w:r>
            <w:r w:rsidR="00FB573C">
              <w:rPr>
                <w:rFonts w:ascii="Times New Roman" w:hAnsi="Times New Roman"/>
                <w:sz w:val="28"/>
                <w:szCs w:val="28"/>
              </w:rPr>
              <w:t xml:space="preserve"> cơ sở</w:t>
            </w:r>
            <w:r w:rsidRPr="006F295B">
              <w:rPr>
                <w:rFonts w:ascii="Times New Roman" w:hAnsi="Times New Roman"/>
                <w:sz w:val="28"/>
                <w:szCs w:val="28"/>
              </w:rPr>
              <w:t xml:space="preserve"> </w:t>
            </w:r>
            <w:r>
              <w:rPr>
                <w:rFonts w:ascii="Times New Roman" w:hAnsi="Times New Roman"/>
                <w:sz w:val="28"/>
                <w:szCs w:val="28"/>
              </w:rPr>
              <w:t xml:space="preserve">giáo dục đại học </w:t>
            </w:r>
            <w:r w:rsidRPr="006F295B">
              <w:rPr>
                <w:rFonts w:ascii="Times New Roman" w:hAnsi="Times New Roman"/>
                <w:sz w:val="28"/>
                <w:szCs w:val="28"/>
              </w:rPr>
              <w:t>thực hiện chức năng đào tạo đại học và sau đại học vừa có chức năng đào tạo, bồi dưỡng nghiệp vụ trong lĩnh vực đối ngoại và hội nhập quốc tế...)</w:t>
            </w:r>
            <w:r w:rsidR="00116C3E">
              <w:rPr>
                <w:rFonts w:ascii="Times New Roman" w:hAnsi="Times New Roman"/>
                <w:sz w:val="28"/>
                <w:szCs w:val="28"/>
                <w:lang w:val="vi-VN"/>
              </w:rPr>
              <w:t xml:space="preserve"> và nghiên cứu chiến lược</w:t>
            </w:r>
            <w:r w:rsidRPr="006F295B">
              <w:rPr>
                <w:rFonts w:ascii="Times New Roman" w:hAnsi="Times New Roman"/>
                <w:sz w:val="28"/>
                <w:szCs w:val="28"/>
              </w:rPr>
              <w:t>.</w:t>
            </w:r>
            <w:r w:rsidR="00116C3E">
              <w:rPr>
                <w:rFonts w:ascii="Times New Roman" w:hAnsi="Times New Roman"/>
                <w:sz w:val="28"/>
                <w:szCs w:val="28"/>
                <w:lang w:val="vi-VN"/>
              </w:rPr>
              <w:t xml:space="preserve"> Bên cạnh đó, với tư cách là một đơn vị thuộc Bộ Ngoại giao, Học viện Ngoại giao được Bộ trưởng phân công thực hiện một số nhiệm vụ đặc thù trong lĩnh vực ngoại giao nhà nước và triển khai các hoạt động đối ngoại, ngoại giao học thuật phù hợp với lĩnh vực công tác.</w:t>
            </w:r>
            <w:r w:rsidRPr="006F295B">
              <w:rPr>
                <w:rFonts w:ascii="Times New Roman" w:hAnsi="Times New Roman"/>
                <w:sz w:val="28"/>
                <w:szCs w:val="28"/>
              </w:rPr>
              <w:t xml:space="preserve"> </w:t>
            </w:r>
            <w:r w:rsidR="00116C3E">
              <w:rPr>
                <w:rFonts w:ascii="Times New Roman" w:hAnsi="Times New Roman"/>
                <w:sz w:val="28"/>
                <w:szCs w:val="28"/>
              </w:rPr>
              <w:t>Do vậy,</w:t>
            </w:r>
            <w:r w:rsidR="00116C3E">
              <w:rPr>
                <w:rFonts w:ascii="Times New Roman" w:hAnsi="Times New Roman"/>
                <w:sz w:val="28"/>
                <w:szCs w:val="28"/>
                <w:lang w:val="vi-VN"/>
              </w:rPr>
              <w:t xml:space="preserve"> q</w:t>
            </w:r>
            <w:r>
              <w:rPr>
                <w:rFonts w:ascii="Times New Roman" w:hAnsi="Times New Roman"/>
                <w:sz w:val="28"/>
                <w:szCs w:val="28"/>
              </w:rPr>
              <w:t>uy định về chức năng, nhiệm vụ, quyền hạn và cơ cấu tổ chức của Học viện Ngoại giao đ</w:t>
            </w:r>
            <w:r w:rsidR="00116C3E">
              <w:rPr>
                <w:rFonts w:ascii="Times New Roman" w:hAnsi="Times New Roman"/>
                <w:sz w:val="28"/>
                <w:szCs w:val="28"/>
              </w:rPr>
              <w:t>ã được thiết kế bảo đảm</w:t>
            </w:r>
            <w:r>
              <w:rPr>
                <w:rFonts w:ascii="Times New Roman" w:hAnsi="Times New Roman"/>
                <w:sz w:val="28"/>
                <w:szCs w:val="28"/>
              </w:rPr>
              <w:t xml:space="preserve"> tuân thủ các quy định của Luật Giáo dục</w:t>
            </w:r>
            <w:r w:rsidR="00116C3E">
              <w:rPr>
                <w:rFonts w:ascii="Times New Roman" w:hAnsi="Times New Roman"/>
                <w:sz w:val="28"/>
                <w:szCs w:val="28"/>
                <w:lang w:val="vi-VN"/>
              </w:rPr>
              <w:t xml:space="preserve"> đại học, Luật tổ chức nhà nước cũng như các </w:t>
            </w:r>
            <w:r w:rsidR="00116C3E">
              <w:rPr>
                <w:rFonts w:ascii="Times New Roman" w:hAnsi="Times New Roman"/>
                <w:sz w:val="28"/>
                <w:szCs w:val="28"/>
                <w:lang w:val="vi-VN"/>
              </w:rPr>
              <w:lastRenderedPageBreak/>
              <w:t>văn bản pháp luật chuyên ngành có liên quan</w:t>
            </w:r>
            <w:r>
              <w:rPr>
                <w:rFonts w:ascii="Times New Roman" w:hAnsi="Times New Roman"/>
                <w:sz w:val="28"/>
                <w:szCs w:val="28"/>
              </w:rPr>
              <w:t>.</w:t>
            </w:r>
          </w:p>
        </w:tc>
      </w:tr>
      <w:tr w:rsidR="008F2D77" w:rsidRPr="006F295B" w14:paraId="6B14965E" w14:textId="77777777" w:rsidTr="002E1DB5">
        <w:trPr>
          <w:jc w:val="center"/>
        </w:trPr>
        <w:tc>
          <w:tcPr>
            <w:tcW w:w="851" w:type="dxa"/>
          </w:tcPr>
          <w:p w14:paraId="51DD544F" w14:textId="77777777" w:rsidR="008F2D77" w:rsidRPr="006F295B" w:rsidRDefault="008F2D77" w:rsidP="00D00453">
            <w:pPr>
              <w:spacing w:before="120" w:after="120" w:line="240" w:lineRule="auto"/>
              <w:jc w:val="center"/>
              <w:rPr>
                <w:rFonts w:ascii="Times New Roman" w:hAnsi="Times New Roman"/>
                <w:sz w:val="28"/>
                <w:szCs w:val="28"/>
              </w:rPr>
            </w:pPr>
          </w:p>
        </w:tc>
        <w:tc>
          <w:tcPr>
            <w:tcW w:w="1777" w:type="dxa"/>
          </w:tcPr>
          <w:p w14:paraId="32F83A75" w14:textId="66CFF0A8" w:rsidR="008F2D77" w:rsidRPr="006F295B" w:rsidRDefault="00116C3E" w:rsidP="00D00453">
            <w:pPr>
              <w:spacing w:before="120" w:after="120" w:line="240" w:lineRule="auto"/>
              <w:jc w:val="center"/>
              <w:rPr>
                <w:rFonts w:ascii="Times New Roman" w:hAnsi="Times New Roman"/>
                <w:b/>
                <w:sz w:val="28"/>
                <w:szCs w:val="28"/>
              </w:rPr>
            </w:pPr>
            <w:r w:rsidRPr="006F295B">
              <w:rPr>
                <w:rFonts w:ascii="Times New Roman" w:hAnsi="Times New Roman"/>
                <w:b/>
                <w:sz w:val="28"/>
                <w:szCs w:val="28"/>
              </w:rPr>
              <w:t>Tiêu chí thành lập đơn vị</w:t>
            </w:r>
          </w:p>
        </w:tc>
        <w:tc>
          <w:tcPr>
            <w:tcW w:w="5140" w:type="dxa"/>
          </w:tcPr>
          <w:p w14:paraId="38E08932" w14:textId="34DB5589" w:rsidR="008F2D77" w:rsidRPr="00385724" w:rsidRDefault="00116C3E" w:rsidP="00D00453">
            <w:pPr>
              <w:spacing w:before="120" w:after="120"/>
              <w:ind w:firstLine="360"/>
              <w:jc w:val="both"/>
              <w:rPr>
                <w:rFonts w:ascii="Times New Roman" w:hAnsi="Times New Roman"/>
                <w:sz w:val="28"/>
                <w:szCs w:val="28"/>
              </w:rPr>
            </w:pPr>
            <w:r>
              <w:rPr>
                <w:rFonts w:ascii="Times New Roman" w:hAnsi="Times New Roman"/>
                <w:sz w:val="28"/>
                <w:szCs w:val="28"/>
              </w:rPr>
              <w:t>Đ</w:t>
            </w:r>
            <w:r w:rsidR="008F2D77" w:rsidRPr="00385724">
              <w:rPr>
                <w:rFonts w:ascii="Times New Roman" w:hAnsi="Times New Roman"/>
                <w:sz w:val="28"/>
                <w:szCs w:val="28"/>
              </w:rPr>
              <w:t>ề nghị Bộ Ngoại giao phối hợp với Bộ Nội vụ, Bộ Tư pháp, Bộ Giáo dục và Đào tạo, Bộ Khoa học và Công nghệ rà soát:</w:t>
            </w:r>
          </w:p>
          <w:p w14:paraId="06D8478F" w14:textId="77777777" w:rsidR="00116C3E" w:rsidRDefault="008F2D77" w:rsidP="00D00453">
            <w:pPr>
              <w:spacing w:before="120" w:after="120" w:line="240" w:lineRule="auto"/>
              <w:jc w:val="both"/>
              <w:rPr>
                <w:rFonts w:ascii="Times New Roman" w:hAnsi="Times New Roman"/>
                <w:sz w:val="28"/>
                <w:szCs w:val="28"/>
              </w:rPr>
            </w:pPr>
            <w:r w:rsidRPr="00385724">
              <w:rPr>
                <w:rFonts w:ascii="Times New Roman" w:hAnsi="Times New Roman"/>
                <w:sz w:val="28"/>
                <w:szCs w:val="28"/>
              </w:rPr>
              <w:t>Việc rà soát chức năng, nhiệm vụ của Học viện Ngoại giao ngoài thực hiện theo quy định tại Luật Tổ chức Chính phủ, Nghị định số 81/2022/NĐ-CP ngày 18/10/2022 của Chính phủ quy định chức năng, nhiệm vụ, quyền hạn và cơ cấu tổ chức của Bộ Ngoại giao còn phải đảm bảo phù hợp với quy định của Luật Giáo dục đại học, Luật Khoa học và công nghệ và các văn bản liên quan.</w:t>
            </w:r>
            <w:r w:rsidR="00116C3E" w:rsidRPr="00385724">
              <w:rPr>
                <w:rFonts w:ascii="Times New Roman" w:hAnsi="Times New Roman"/>
                <w:sz w:val="28"/>
                <w:szCs w:val="28"/>
              </w:rPr>
              <w:t xml:space="preserve"> </w:t>
            </w:r>
          </w:p>
          <w:p w14:paraId="77E77996" w14:textId="738D17D5" w:rsidR="008F2D77" w:rsidRPr="00385724" w:rsidRDefault="00116C3E" w:rsidP="00D00453">
            <w:pPr>
              <w:spacing w:before="120" w:after="120" w:line="240" w:lineRule="auto"/>
              <w:jc w:val="both"/>
              <w:rPr>
                <w:rFonts w:ascii="Times New Roman" w:hAnsi="Times New Roman"/>
                <w:sz w:val="28"/>
                <w:szCs w:val="28"/>
              </w:rPr>
            </w:pPr>
            <w:r w:rsidRPr="00385724">
              <w:rPr>
                <w:rFonts w:ascii="Times New Roman" w:hAnsi="Times New Roman"/>
                <w:sz w:val="28"/>
                <w:szCs w:val="28"/>
              </w:rPr>
              <w:t>Việc đáp ứng tiêu chí thành lập các đơn vị thuộc Học viện Ngoại giao sau khi tổ chức, sắp xếp lại phải đảm bảo phù hợp với quy định tại Nghị định số 120/2020/NĐ-CP ngày 07/10/2020 của Chính phủ về thành lập, tổ chức lại, giải thể đơn vị sự nghiệp công lập.</w:t>
            </w:r>
          </w:p>
        </w:tc>
        <w:tc>
          <w:tcPr>
            <w:tcW w:w="1498" w:type="dxa"/>
          </w:tcPr>
          <w:p w14:paraId="06305C97" w14:textId="1B533CA4" w:rsidR="008F2D77" w:rsidRPr="00385724" w:rsidRDefault="008F2D77" w:rsidP="00D00453">
            <w:pPr>
              <w:spacing w:before="120" w:after="120" w:line="240" w:lineRule="auto"/>
              <w:jc w:val="center"/>
              <w:rPr>
                <w:rFonts w:ascii="Times New Roman" w:hAnsi="Times New Roman"/>
                <w:sz w:val="28"/>
                <w:szCs w:val="28"/>
              </w:rPr>
            </w:pPr>
            <w:r w:rsidRPr="00385724">
              <w:rPr>
                <w:rFonts w:ascii="Times New Roman" w:hAnsi="Times New Roman"/>
                <w:sz w:val="28"/>
                <w:szCs w:val="28"/>
              </w:rPr>
              <w:t>Bộ Tài chính</w:t>
            </w:r>
          </w:p>
        </w:tc>
        <w:tc>
          <w:tcPr>
            <w:tcW w:w="1530" w:type="dxa"/>
          </w:tcPr>
          <w:p w14:paraId="085CD251" w14:textId="7A24B605" w:rsidR="008F2D77" w:rsidRPr="00385724" w:rsidRDefault="00116C3E" w:rsidP="00D00453">
            <w:pPr>
              <w:spacing w:before="120" w:after="120" w:line="240" w:lineRule="auto"/>
              <w:jc w:val="center"/>
              <w:rPr>
                <w:rFonts w:ascii="Times New Roman" w:hAnsi="Times New Roman"/>
                <w:sz w:val="28"/>
                <w:szCs w:val="28"/>
              </w:rPr>
            </w:pPr>
            <w:r w:rsidRPr="00385724">
              <w:rPr>
                <w:rFonts w:ascii="Times New Roman" w:hAnsi="Times New Roman"/>
                <w:sz w:val="28"/>
                <w:szCs w:val="28"/>
              </w:rPr>
              <w:t>Tiếp thu</w:t>
            </w:r>
          </w:p>
        </w:tc>
        <w:tc>
          <w:tcPr>
            <w:tcW w:w="3907" w:type="dxa"/>
          </w:tcPr>
          <w:p w14:paraId="6BFD2F83" w14:textId="71DCD783" w:rsidR="008F2D77" w:rsidRPr="00385724" w:rsidRDefault="00116C3E" w:rsidP="00385724">
            <w:pPr>
              <w:spacing w:before="120" w:after="120" w:line="240" w:lineRule="auto"/>
              <w:jc w:val="both"/>
              <w:rPr>
                <w:rFonts w:ascii="Times New Roman" w:hAnsi="Times New Roman"/>
                <w:sz w:val="28"/>
                <w:szCs w:val="28"/>
              </w:rPr>
            </w:pPr>
            <w:r>
              <w:rPr>
                <w:rFonts w:ascii="Times New Roman" w:hAnsi="Times New Roman"/>
                <w:sz w:val="28"/>
                <w:szCs w:val="28"/>
              </w:rPr>
              <w:t xml:space="preserve">Trên cơ sở đánh giá tổng kết việc thực hiện Quyết định </w:t>
            </w:r>
            <w:r>
              <w:rPr>
                <w:rFonts w:ascii="Times New Roman" w:hAnsi="Times New Roman"/>
                <w:sz w:val="28"/>
                <w:szCs w:val="28"/>
                <w:lang w:val="vi-VN"/>
              </w:rPr>
              <w:t xml:space="preserve">07/2019/QĐ-TTg của Thủ tướng Chính phủ, </w:t>
            </w:r>
            <w:r>
              <w:rPr>
                <w:rFonts w:ascii="Times New Roman" w:hAnsi="Times New Roman"/>
                <w:sz w:val="28"/>
                <w:szCs w:val="28"/>
              </w:rPr>
              <w:t>Bộ Ngoại giao đã rà soát các quy định</w:t>
            </w:r>
            <w:r>
              <w:rPr>
                <w:rFonts w:ascii="Times New Roman" w:hAnsi="Times New Roman"/>
                <w:sz w:val="28"/>
                <w:szCs w:val="28"/>
                <w:lang w:val="vi-VN"/>
              </w:rPr>
              <w:t xml:space="preserve"> pháp luật liên quan</w:t>
            </w:r>
            <w:r>
              <w:rPr>
                <w:rFonts w:ascii="Times New Roman" w:hAnsi="Times New Roman"/>
                <w:sz w:val="28"/>
                <w:szCs w:val="28"/>
              </w:rPr>
              <w:t xml:space="preserve"> và tổ chức việc </w:t>
            </w:r>
            <w:r>
              <w:rPr>
                <w:rFonts w:ascii="Times New Roman" w:hAnsi="Times New Roman"/>
                <w:sz w:val="28"/>
                <w:szCs w:val="28"/>
              </w:rPr>
              <w:t>kiện toàn,</w:t>
            </w:r>
            <w:r>
              <w:rPr>
                <w:rFonts w:ascii="Times New Roman" w:hAnsi="Times New Roman"/>
                <w:sz w:val="28"/>
                <w:szCs w:val="28"/>
                <w:lang w:val="vi-VN"/>
              </w:rPr>
              <w:t xml:space="preserve"> </w:t>
            </w:r>
            <w:r>
              <w:rPr>
                <w:rFonts w:ascii="Times New Roman" w:hAnsi="Times New Roman"/>
                <w:sz w:val="28"/>
                <w:szCs w:val="28"/>
              </w:rPr>
              <w:t>sắp xếp lại chức năng, nhiệm vụ và quyền hạn và cơ cấu tổ chức của</w:t>
            </w:r>
            <w:r>
              <w:rPr>
                <w:rFonts w:ascii="Times New Roman" w:hAnsi="Times New Roman"/>
                <w:sz w:val="28"/>
                <w:szCs w:val="28"/>
                <w:lang w:val="vi-VN"/>
              </w:rPr>
              <w:t xml:space="preserve"> các đơn vị trực thuộc</w:t>
            </w:r>
            <w:r>
              <w:rPr>
                <w:rFonts w:ascii="Times New Roman" w:hAnsi="Times New Roman"/>
                <w:sz w:val="28"/>
                <w:szCs w:val="28"/>
              </w:rPr>
              <w:t xml:space="preserve"> Học viện Ngoại giao</w:t>
            </w:r>
            <w:r>
              <w:rPr>
                <w:rFonts w:ascii="Times New Roman" w:hAnsi="Times New Roman"/>
                <w:sz w:val="28"/>
                <w:szCs w:val="28"/>
                <w:lang w:val="vi-VN"/>
              </w:rPr>
              <w:t>, bảo đảm</w:t>
            </w:r>
            <w:r>
              <w:rPr>
                <w:rFonts w:ascii="Times New Roman" w:hAnsi="Times New Roman"/>
                <w:sz w:val="28"/>
                <w:szCs w:val="28"/>
              </w:rPr>
              <w:t xml:space="preserve"> đáp ứng</w:t>
            </w:r>
            <w:r>
              <w:rPr>
                <w:rFonts w:ascii="Times New Roman" w:hAnsi="Times New Roman"/>
                <w:sz w:val="28"/>
                <w:szCs w:val="28"/>
                <w:lang w:val="vi-VN"/>
              </w:rPr>
              <w:t xml:space="preserve"> các</w:t>
            </w:r>
            <w:r>
              <w:rPr>
                <w:rFonts w:ascii="Times New Roman" w:hAnsi="Times New Roman"/>
                <w:sz w:val="28"/>
                <w:szCs w:val="28"/>
              </w:rPr>
              <w:t xml:space="preserve"> tiêu chí</w:t>
            </w:r>
            <w:r>
              <w:rPr>
                <w:rFonts w:ascii="Times New Roman" w:hAnsi="Times New Roman"/>
                <w:sz w:val="28"/>
                <w:szCs w:val="28"/>
                <w:lang w:val="vi-VN"/>
              </w:rPr>
              <w:t xml:space="preserve"> thành lập, tổ chức lại và giải thể đơn vị sự nghiệp công lập theo</w:t>
            </w:r>
            <w:r>
              <w:rPr>
                <w:rFonts w:ascii="Times New Roman" w:hAnsi="Times New Roman"/>
                <w:sz w:val="28"/>
                <w:szCs w:val="28"/>
              </w:rPr>
              <w:t xml:space="preserve"> quy định tại điều 5, Nghị định 120</w:t>
            </w:r>
            <w:r>
              <w:rPr>
                <w:rFonts w:ascii="Times New Roman" w:hAnsi="Times New Roman"/>
                <w:sz w:val="28"/>
                <w:szCs w:val="28"/>
                <w:lang w:val="vi-VN"/>
              </w:rPr>
              <w:t>, theo đó</w:t>
            </w:r>
            <w:r>
              <w:rPr>
                <w:rFonts w:ascii="Times New Roman" w:hAnsi="Times New Roman"/>
                <w:sz w:val="28"/>
                <w:szCs w:val="28"/>
              </w:rPr>
              <w:t>: Các</w:t>
            </w:r>
            <w:r>
              <w:rPr>
                <w:rFonts w:ascii="Times New Roman" w:hAnsi="Times New Roman"/>
                <w:sz w:val="28"/>
                <w:szCs w:val="28"/>
                <w:lang w:val="vi-VN"/>
              </w:rPr>
              <w:t xml:space="preserve"> ĐVSN của BNG nói chung và HVNG nói riêng đều được thành lập phù hợp với quy hoạch mạng lưới các ĐVSN, đáp ứng đầy đủ tiêu chí thành lập của pháp lập chuyên ngành; cung cấp các dịch vụ sự nghiệp công và phục vụ nhiệm vụ quản lý nhà nước của Bộ Ngoại giao; được bố trí số lượng người làm việc tối thiểu theo quy định pháp luật.</w:t>
            </w:r>
          </w:p>
        </w:tc>
      </w:tr>
      <w:tr w:rsidR="008F2D77" w:rsidRPr="006F295B" w14:paraId="760FACE0" w14:textId="77777777" w:rsidTr="002E1DB5">
        <w:trPr>
          <w:jc w:val="center"/>
        </w:trPr>
        <w:tc>
          <w:tcPr>
            <w:tcW w:w="851" w:type="dxa"/>
          </w:tcPr>
          <w:p w14:paraId="50FEBB40" w14:textId="77777777" w:rsidR="008F2D77" w:rsidRPr="006F295B" w:rsidRDefault="008F2D77" w:rsidP="00D00453">
            <w:pPr>
              <w:spacing w:before="120" w:after="120" w:line="240" w:lineRule="auto"/>
              <w:jc w:val="center"/>
              <w:rPr>
                <w:rFonts w:ascii="Times New Roman" w:hAnsi="Times New Roman"/>
                <w:b/>
                <w:sz w:val="28"/>
                <w:szCs w:val="28"/>
              </w:rPr>
            </w:pPr>
            <w:r w:rsidRPr="006F295B">
              <w:rPr>
                <w:rFonts w:ascii="Times New Roman" w:hAnsi="Times New Roman"/>
                <w:b/>
                <w:sz w:val="28"/>
                <w:szCs w:val="28"/>
              </w:rPr>
              <w:lastRenderedPageBreak/>
              <w:t>III</w:t>
            </w:r>
          </w:p>
        </w:tc>
        <w:tc>
          <w:tcPr>
            <w:tcW w:w="13852" w:type="dxa"/>
            <w:gridSpan w:val="5"/>
          </w:tcPr>
          <w:p w14:paraId="57626D80" w14:textId="77777777" w:rsidR="008F2D77" w:rsidRPr="006F295B" w:rsidRDefault="008F2D77" w:rsidP="00E039AF">
            <w:pPr>
              <w:spacing w:before="120" w:after="120" w:line="240" w:lineRule="auto"/>
              <w:rPr>
                <w:rFonts w:ascii="Times New Roman" w:hAnsi="Times New Roman"/>
                <w:b/>
                <w:sz w:val="28"/>
                <w:szCs w:val="28"/>
              </w:rPr>
            </w:pPr>
            <w:r w:rsidRPr="006F295B">
              <w:rPr>
                <w:rFonts w:ascii="Times New Roman" w:hAnsi="Times New Roman"/>
                <w:b/>
                <w:sz w:val="28"/>
                <w:szCs w:val="28"/>
              </w:rPr>
              <w:t>Về các quy định cụ thể của dự thảo Quyết định</w:t>
            </w:r>
          </w:p>
        </w:tc>
      </w:tr>
      <w:tr w:rsidR="00E039AF" w:rsidRPr="006F295B" w14:paraId="058FE46C" w14:textId="77777777" w:rsidTr="002E1DB5">
        <w:trPr>
          <w:jc w:val="center"/>
        </w:trPr>
        <w:tc>
          <w:tcPr>
            <w:tcW w:w="851" w:type="dxa"/>
            <w:vMerge w:val="restart"/>
          </w:tcPr>
          <w:p w14:paraId="43C59F6F"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val="restart"/>
          </w:tcPr>
          <w:p w14:paraId="0CDA9179" w14:textId="15ED82D6" w:rsidR="00E039AF" w:rsidRDefault="00E039AF" w:rsidP="00DC3A18">
            <w:pPr>
              <w:spacing w:before="120" w:after="120" w:line="240" w:lineRule="auto"/>
              <w:rPr>
                <w:rFonts w:ascii="Times New Roman" w:hAnsi="Times New Roman"/>
                <w:b/>
                <w:sz w:val="28"/>
                <w:szCs w:val="28"/>
              </w:rPr>
            </w:pPr>
          </w:p>
          <w:p w14:paraId="2F664DAA" w14:textId="77777777" w:rsidR="00E039AF" w:rsidRDefault="00E039AF" w:rsidP="00D00453">
            <w:pPr>
              <w:spacing w:before="120" w:after="120" w:line="240" w:lineRule="auto"/>
              <w:jc w:val="center"/>
              <w:rPr>
                <w:rFonts w:ascii="Times New Roman" w:hAnsi="Times New Roman"/>
                <w:b/>
                <w:sz w:val="28"/>
                <w:szCs w:val="28"/>
              </w:rPr>
            </w:pPr>
          </w:p>
          <w:p w14:paraId="5A50D275" w14:textId="77777777" w:rsidR="00E039AF" w:rsidRDefault="00E039AF" w:rsidP="00D00453">
            <w:pPr>
              <w:spacing w:before="120" w:after="120" w:line="240" w:lineRule="auto"/>
              <w:jc w:val="center"/>
              <w:rPr>
                <w:rFonts w:ascii="Times New Roman" w:hAnsi="Times New Roman"/>
                <w:b/>
                <w:sz w:val="28"/>
                <w:szCs w:val="28"/>
              </w:rPr>
            </w:pPr>
          </w:p>
          <w:p w14:paraId="0F8232BA" w14:textId="02BE51B2" w:rsidR="00E039AF" w:rsidRPr="006F295B" w:rsidRDefault="00E039AF" w:rsidP="00D00453">
            <w:pPr>
              <w:spacing w:before="120" w:after="120" w:line="240" w:lineRule="auto"/>
              <w:jc w:val="center"/>
              <w:rPr>
                <w:rFonts w:ascii="Times New Roman" w:hAnsi="Times New Roman"/>
                <w:b/>
                <w:sz w:val="28"/>
                <w:szCs w:val="28"/>
              </w:rPr>
            </w:pPr>
            <w:r w:rsidRPr="006F295B">
              <w:rPr>
                <w:rFonts w:ascii="Times New Roman" w:hAnsi="Times New Roman"/>
                <w:b/>
                <w:sz w:val="28"/>
                <w:szCs w:val="28"/>
              </w:rPr>
              <w:t>Vị trí và chức năng</w:t>
            </w:r>
          </w:p>
        </w:tc>
        <w:tc>
          <w:tcPr>
            <w:tcW w:w="5140" w:type="dxa"/>
          </w:tcPr>
          <w:p w14:paraId="73F3309D" w14:textId="4D820980" w:rsidR="00E039AF" w:rsidRPr="006F295B" w:rsidRDefault="00E039AF" w:rsidP="00D00453">
            <w:pPr>
              <w:spacing w:before="120" w:after="120" w:line="240" w:lineRule="auto"/>
              <w:jc w:val="both"/>
              <w:rPr>
                <w:rFonts w:ascii="Times New Roman" w:hAnsi="Times New Roman"/>
                <w:sz w:val="28"/>
                <w:szCs w:val="28"/>
              </w:rPr>
            </w:pPr>
            <w:r w:rsidRPr="006F295B">
              <w:rPr>
                <w:rFonts w:ascii="Times New Roman" w:hAnsi="Times New Roman"/>
                <w:sz w:val="28"/>
                <w:szCs w:val="28"/>
              </w:rPr>
              <w:t>Thay cụm từ “</w:t>
            </w:r>
            <w:r>
              <w:rPr>
                <w:rFonts w:ascii="Times New Roman" w:hAnsi="Times New Roman"/>
                <w:b/>
                <w:sz w:val="28"/>
                <w:szCs w:val="28"/>
              </w:rPr>
              <w:t>t</w:t>
            </w:r>
            <w:r w:rsidRPr="006F295B">
              <w:rPr>
                <w:rFonts w:ascii="Times New Roman" w:hAnsi="Times New Roman"/>
                <w:b/>
                <w:sz w:val="28"/>
                <w:szCs w:val="28"/>
              </w:rPr>
              <w:t>ổ chức sự nghiệp công lập”</w:t>
            </w:r>
            <w:r w:rsidRPr="006F295B">
              <w:rPr>
                <w:rFonts w:ascii="Times New Roman" w:hAnsi="Times New Roman"/>
                <w:sz w:val="28"/>
                <w:szCs w:val="28"/>
              </w:rPr>
              <w:t xml:space="preserve"> thành </w:t>
            </w:r>
            <w:r w:rsidRPr="006F295B">
              <w:rPr>
                <w:rFonts w:ascii="Times New Roman" w:hAnsi="Times New Roman"/>
                <w:b/>
                <w:sz w:val="28"/>
                <w:szCs w:val="28"/>
              </w:rPr>
              <w:t>“đơn vị sự nghiệp công lập”</w:t>
            </w:r>
            <w:r w:rsidRPr="006F295B">
              <w:rPr>
                <w:rFonts w:ascii="Times New Roman" w:hAnsi="Times New Roman"/>
                <w:sz w:val="28"/>
                <w:szCs w:val="28"/>
              </w:rPr>
              <w:t>;</w:t>
            </w:r>
          </w:p>
          <w:p w14:paraId="10E0D567" w14:textId="77777777" w:rsidR="00E039AF" w:rsidRPr="006F295B" w:rsidRDefault="00E039AF" w:rsidP="00D00453">
            <w:pPr>
              <w:spacing w:before="120" w:after="120" w:line="240" w:lineRule="auto"/>
              <w:jc w:val="both"/>
              <w:rPr>
                <w:rFonts w:ascii="Times New Roman" w:hAnsi="Times New Roman"/>
                <w:sz w:val="28"/>
                <w:szCs w:val="28"/>
              </w:rPr>
            </w:pPr>
          </w:p>
        </w:tc>
        <w:tc>
          <w:tcPr>
            <w:tcW w:w="1498" w:type="dxa"/>
          </w:tcPr>
          <w:p w14:paraId="1C677D01" w14:textId="139CA87B"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Bộ Nội vụ, Bộ KHCN</w:t>
            </w:r>
          </w:p>
        </w:tc>
        <w:tc>
          <w:tcPr>
            <w:tcW w:w="1530" w:type="dxa"/>
          </w:tcPr>
          <w:p w14:paraId="493345C3" w14:textId="3D7BF6C1"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Tiếp thu</w:t>
            </w:r>
          </w:p>
        </w:tc>
        <w:tc>
          <w:tcPr>
            <w:tcW w:w="3907" w:type="dxa"/>
          </w:tcPr>
          <w:p w14:paraId="4F081EBC" w14:textId="7B82E70A" w:rsidR="00E039AF" w:rsidRPr="006F295B" w:rsidRDefault="00E039AF" w:rsidP="00D00453">
            <w:pPr>
              <w:spacing w:before="120" w:after="120" w:line="240" w:lineRule="auto"/>
              <w:jc w:val="both"/>
              <w:rPr>
                <w:rFonts w:ascii="Times New Roman" w:hAnsi="Times New Roman"/>
                <w:sz w:val="28"/>
                <w:szCs w:val="28"/>
              </w:rPr>
            </w:pPr>
            <w:r>
              <w:rPr>
                <w:rFonts w:ascii="Times New Roman" w:hAnsi="Times New Roman"/>
                <w:sz w:val="28"/>
                <w:szCs w:val="28"/>
              </w:rPr>
              <w:t>Đã điều chỉnh trong dự thảo Quyết định mới</w:t>
            </w:r>
          </w:p>
        </w:tc>
      </w:tr>
      <w:tr w:rsidR="00E039AF" w:rsidRPr="006F295B" w14:paraId="5308AD37" w14:textId="77777777" w:rsidTr="002E1DB5">
        <w:trPr>
          <w:jc w:val="center"/>
        </w:trPr>
        <w:tc>
          <w:tcPr>
            <w:tcW w:w="851" w:type="dxa"/>
            <w:vMerge/>
          </w:tcPr>
          <w:p w14:paraId="262CF2E3"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tcPr>
          <w:p w14:paraId="256EC84E" w14:textId="77777777" w:rsidR="00E039AF" w:rsidRPr="006F295B" w:rsidRDefault="00E039AF" w:rsidP="00D00453">
            <w:pPr>
              <w:spacing w:before="120" w:after="120" w:line="240" w:lineRule="auto"/>
              <w:jc w:val="center"/>
              <w:rPr>
                <w:rFonts w:ascii="Times New Roman" w:hAnsi="Times New Roman"/>
                <w:b/>
                <w:sz w:val="28"/>
                <w:szCs w:val="28"/>
              </w:rPr>
            </w:pPr>
          </w:p>
        </w:tc>
        <w:tc>
          <w:tcPr>
            <w:tcW w:w="5140" w:type="dxa"/>
          </w:tcPr>
          <w:p w14:paraId="26072A02" w14:textId="06D68D7C" w:rsidR="00E039AF" w:rsidRPr="006F295B" w:rsidRDefault="00E039AF" w:rsidP="00D00453">
            <w:pPr>
              <w:spacing w:before="120" w:after="120" w:line="240" w:lineRule="auto"/>
              <w:jc w:val="both"/>
              <w:rPr>
                <w:rFonts w:ascii="Times New Roman" w:hAnsi="Times New Roman"/>
                <w:sz w:val="28"/>
                <w:szCs w:val="28"/>
              </w:rPr>
            </w:pPr>
            <w:r w:rsidRPr="006F295B">
              <w:rPr>
                <w:rFonts w:ascii="Times New Roman" w:hAnsi="Times New Roman"/>
                <w:sz w:val="28"/>
                <w:szCs w:val="28"/>
              </w:rPr>
              <w:t xml:space="preserve">Thống nhất thay cụm từ </w:t>
            </w:r>
            <w:r w:rsidRPr="006F295B">
              <w:rPr>
                <w:rFonts w:ascii="Times New Roman" w:hAnsi="Times New Roman"/>
                <w:i/>
                <w:sz w:val="28"/>
                <w:szCs w:val="28"/>
              </w:rPr>
              <w:t>“bồi dưỡng nghiệp vụ đối ngoại”</w:t>
            </w:r>
            <w:r w:rsidRPr="006F295B">
              <w:rPr>
                <w:rFonts w:ascii="Times New Roman" w:hAnsi="Times New Roman"/>
                <w:sz w:val="28"/>
                <w:szCs w:val="28"/>
              </w:rPr>
              <w:t xml:space="preserve"> bằng </w:t>
            </w:r>
            <w:r w:rsidRPr="006F295B">
              <w:rPr>
                <w:rFonts w:ascii="Times New Roman" w:hAnsi="Times New Roman"/>
                <w:b/>
                <w:i/>
                <w:sz w:val="28"/>
                <w:szCs w:val="28"/>
              </w:rPr>
              <w:t>“bồi dưỡng nghiệp vụ trong lĩnh vực đối ngoại và hội nhập quốc tế”</w:t>
            </w:r>
            <w:r w:rsidRPr="006F295B">
              <w:rPr>
                <w:rFonts w:ascii="Times New Roman" w:hAnsi="Times New Roman"/>
                <w:i/>
                <w:sz w:val="28"/>
                <w:szCs w:val="28"/>
              </w:rPr>
              <w:t xml:space="preserve"> </w:t>
            </w:r>
            <w:r w:rsidRPr="006F295B">
              <w:rPr>
                <w:rFonts w:ascii="Times New Roman" w:hAnsi="Times New Roman"/>
                <w:sz w:val="28"/>
                <w:szCs w:val="28"/>
              </w:rPr>
              <w:t>cho phù hợp với chức năng, nhiệm vụ của HVNG đang thực hiện.</w:t>
            </w:r>
          </w:p>
        </w:tc>
        <w:tc>
          <w:tcPr>
            <w:tcW w:w="1498" w:type="dxa"/>
          </w:tcPr>
          <w:p w14:paraId="7BE3681D" w14:textId="179133AF"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Bộ Nội vụ</w:t>
            </w:r>
          </w:p>
        </w:tc>
        <w:tc>
          <w:tcPr>
            <w:tcW w:w="1530" w:type="dxa"/>
          </w:tcPr>
          <w:p w14:paraId="5E1E151F" w14:textId="3541BF29"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Tiếp thu</w:t>
            </w:r>
          </w:p>
        </w:tc>
        <w:tc>
          <w:tcPr>
            <w:tcW w:w="3907" w:type="dxa"/>
          </w:tcPr>
          <w:p w14:paraId="431D3861" w14:textId="0B448086" w:rsidR="00E039AF" w:rsidRPr="006F295B" w:rsidRDefault="00E039AF" w:rsidP="00D00453">
            <w:pPr>
              <w:spacing w:before="120" w:after="120" w:line="240" w:lineRule="auto"/>
              <w:jc w:val="both"/>
              <w:rPr>
                <w:rFonts w:ascii="Times New Roman" w:hAnsi="Times New Roman"/>
                <w:sz w:val="28"/>
                <w:szCs w:val="28"/>
              </w:rPr>
            </w:pPr>
            <w:r>
              <w:rPr>
                <w:rFonts w:ascii="Times New Roman" w:hAnsi="Times New Roman"/>
                <w:sz w:val="28"/>
                <w:szCs w:val="28"/>
              </w:rPr>
              <w:t>Đã điều chỉnh trong dự thảo Quyết định mới</w:t>
            </w:r>
            <w:r w:rsidR="005F54BE">
              <w:rPr>
                <w:rFonts w:ascii="Times New Roman" w:hAnsi="Times New Roman"/>
                <w:sz w:val="28"/>
                <w:szCs w:val="28"/>
              </w:rPr>
              <w:t xml:space="preserve"> (Khoản 4, Điều 2 dự thảo Quyết định)</w:t>
            </w:r>
          </w:p>
        </w:tc>
      </w:tr>
      <w:tr w:rsidR="00E039AF" w:rsidRPr="006F295B" w14:paraId="021767A3" w14:textId="77777777" w:rsidTr="002E1DB5">
        <w:trPr>
          <w:jc w:val="center"/>
        </w:trPr>
        <w:tc>
          <w:tcPr>
            <w:tcW w:w="851" w:type="dxa"/>
            <w:vMerge w:val="restart"/>
          </w:tcPr>
          <w:p w14:paraId="69C75B02"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val="restart"/>
          </w:tcPr>
          <w:p w14:paraId="71328AEA" w14:textId="77777777" w:rsidR="00E039AF" w:rsidRDefault="00E039AF" w:rsidP="00D00453">
            <w:pPr>
              <w:spacing w:before="120" w:after="120" w:line="240" w:lineRule="auto"/>
              <w:jc w:val="center"/>
              <w:rPr>
                <w:rFonts w:ascii="Times New Roman" w:hAnsi="Times New Roman"/>
                <w:b/>
                <w:sz w:val="28"/>
                <w:szCs w:val="28"/>
              </w:rPr>
            </w:pPr>
          </w:p>
          <w:p w14:paraId="45876605" w14:textId="77777777" w:rsidR="00E039AF" w:rsidRDefault="00E039AF" w:rsidP="00D00453">
            <w:pPr>
              <w:spacing w:before="120" w:after="120" w:line="240" w:lineRule="auto"/>
              <w:jc w:val="center"/>
              <w:rPr>
                <w:rFonts w:ascii="Times New Roman" w:hAnsi="Times New Roman"/>
                <w:b/>
                <w:sz w:val="28"/>
                <w:szCs w:val="28"/>
              </w:rPr>
            </w:pPr>
          </w:p>
          <w:p w14:paraId="18F9E5C5" w14:textId="77777777" w:rsidR="00E039AF" w:rsidRDefault="00E039AF" w:rsidP="00D00453">
            <w:pPr>
              <w:spacing w:before="120" w:after="120" w:line="240" w:lineRule="auto"/>
              <w:jc w:val="center"/>
              <w:rPr>
                <w:rFonts w:ascii="Times New Roman" w:hAnsi="Times New Roman"/>
                <w:b/>
                <w:sz w:val="28"/>
                <w:szCs w:val="28"/>
              </w:rPr>
            </w:pPr>
          </w:p>
          <w:p w14:paraId="34DBA5C1" w14:textId="77777777" w:rsidR="00E039AF" w:rsidRDefault="00E039AF" w:rsidP="00D00453">
            <w:pPr>
              <w:spacing w:before="120" w:after="120" w:line="240" w:lineRule="auto"/>
              <w:jc w:val="center"/>
              <w:rPr>
                <w:rFonts w:ascii="Times New Roman" w:hAnsi="Times New Roman"/>
                <w:b/>
                <w:sz w:val="28"/>
                <w:szCs w:val="28"/>
              </w:rPr>
            </w:pPr>
          </w:p>
          <w:p w14:paraId="6DB1250A" w14:textId="77777777" w:rsidR="00E039AF" w:rsidRDefault="00E039AF" w:rsidP="00D00453">
            <w:pPr>
              <w:spacing w:before="120" w:after="120" w:line="240" w:lineRule="auto"/>
              <w:jc w:val="center"/>
              <w:rPr>
                <w:rFonts w:ascii="Times New Roman" w:hAnsi="Times New Roman"/>
                <w:b/>
                <w:sz w:val="28"/>
                <w:szCs w:val="28"/>
              </w:rPr>
            </w:pPr>
          </w:p>
          <w:p w14:paraId="16CC74DC" w14:textId="77777777" w:rsidR="00E039AF" w:rsidRDefault="00E039AF" w:rsidP="00D00453">
            <w:pPr>
              <w:spacing w:before="120" w:after="120" w:line="240" w:lineRule="auto"/>
              <w:jc w:val="center"/>
              <w:rPr>
                <w:rFonts w:ascii="Times New Roman" w:hAnsi="Times New Roman"/>
                <w:b/>
                <w:sz w:val="28"/>
                <w:szCs w:val="28"/>
              </w:rPr>
            </w:pPr>
          </w:p>
          <w:p w14:paraId="2596B55C" w14:textId="77777777" w:rsidR="00E039AF" w:rsidRDefault="00E039AF" w:rsidP="00D00453">
            <w:pPr>
              <w:spacing w:before="120" w:after="120" w:line="240" w:lineRule="auto"/>
              <w:jc w:val="center"/>
              <w:rPr>
                <w:rFonts w:ascii="Times New Roman" w:hAnsi="Times New Roman"/>
                <w:b/>
                <w:sz w:val="28"/>
                <w:szCs w:val="28"/>
              </w:rPr>
            </w:pPr>
          </w:p>
          <w:p w14:paraId="360B7CA1" w14:textId="77777777" w:rsidR="00E039AF" w:rsidRDefault="00E039AF" w:rsidP="00D00453">
            <w:pPr>
              <w:spacing w:before="120" w:after="120" w:line="240" w:lineRule="auto"/>
              <w:jc w:val="center"/>
              <w:rPr>
                <w:rFonts w:ascii="Times New Roman" w:hAnsi="Times New Roman"/>
                <w:b/>
                <w:sz w:val="28"/>
                <w:szCs w:val="28"/>
              </w:rPr>
            </w:pPr>
          </w:p>
          <w:p w14:paraId="627C72F4" w14:textId="77777777" w:rsidR="00E039AF" w:rsidRDefault="00E039AF" w:rsidP="00D00453">
            <w:pPr>
              <w:spacing w:before="120" w:after="120" w:line="240" w:lineRule="auto"/>
              <w:jc w:val="center"/>
              <w:rPr>
                <w:rFonts w:ascii="Times New Roman" w:hAnsi="Times New Roman"/>
                <w:b/>
                <w:sz w:val="28"/>
                <w:szCs w:val="28"/>
              </w:rPr>
            </w:pPr>
          </w:p>
          <w:p w14:paraId="156EB02F" w14:textId="77777777" w:rsidR="00E039AF" w:rsidRDefault="00E039AF" w:rsidP="00D00453">
            <w:pPr>
              <w:spacing w:before="120" w:after="120" w:line="240" w:lineRule="auto"/>
              <w:jc w:val="center"/>
              <w:rPr>
                <w:rFonts w:ascii="Times New Roman" w:hAnsi="Times New Roman"/>
                <w:b/>
                <w:sz w:val="28"/>
                <w:szCs w:val="28"/>
              </w:rPr>
            </w:pPr>
          </w:p>
          <w:p w14:paraId="1FFB46E0" w14:textId="5B52E02B" w:rsidR="00E039AF" w:rsidRPr="006F295B" w:rsidRDefault="00E039AF" w:rsidP="00D00453">
            <w:pPr>
              <w:spacing w:before="120" w:after="120" w:line="240" w:lineRule="auto"/>
              <w:jc w:val="center"/>
              <w:rPr>
                <w:rFonts w:ascii="Times New Roman" w:hAnsi="Times New Roman"/>
                <w:b/>
                <w:sz w:val="28"/>
                <w:szCs w:val="28"/>
              </w:rPr>
            </w:pPr>
            <w:r w:rsidRPr="006F295B">
              <w:rPr>
                <w:rFonts w:ascii="Times New Roman" w:hAnsi="Times New Roman"/>
                <w:b/>
                <w:sz w:val="28"/>
                <w:szCs w:val="28"/>
              </w:rPr>
              <w:t>Nhiệm vụ và quyền hạn</w:t>
            </w:r>
          </w:p>
        </w:tc>
        <w:tc>
          <w:tcPr>
            <w:tcW w:w="5140" w:type="dxa"/>
          </w:tcPr>
          <w:p w14:paraId="05DACF7A" w14:textId="66CF9557" w:rsidR="00E039AF" w:rsidRPr="006F295B" w:rsidRDefault="00E039AF" w:rsidP="00D00453">
            <w:pPr>
              <w:spacing w:before="120" w:after="120" w:line="240" w:lineRule="auto"/>
              <w:jc w:val="both"/>
              <w:rPr>
                <w:rFonts w:ascii="Times New Roman" w:hAnsi="Times New Roman"/>
                <w:sz w:val="28"/>
                <w:szCs w:val="28"/>
              </w:rPr>
            </w:pPr>
            <w:r>
              <w:rPr>
                <w:rFonts w:ascii="Times New Roman" w:hAnsi="Times New Roman"/>
                <w:sz w:val="28"/>
                <w:szCs w:val="28"/>
              </w:rPr>
              <w:t>Chức năng tư vấn chính sách là cần thiết, gắn giữa đào tạo, nghiên cứu với thực tế. Đề nghị Học viện Ngoại giao coi đây là một trong những chức năng quan trọng</w:t>
            </w:r>
          </w:p>
        </w:tc>
        <w:tc>
          <w:tcPr>
            <w:tcW w:w="1498" w:type="dxa"/>
          </w:tcPr>
          <w:p w14:paraId="36563577" w14:textId="68ECA133" w:rsidR="00E039AF" w:rsidRPr="006F295B" w:rsidRDefault="00E039AF" w:rsidP="007D2B4B">
            <w:pPr>
              <w:spacing w:before="120" w:after="120" w:line="240" w:lineRule="auto"/>
              <w:jc w:val="center"/>
              <w:rPr>
                <w:rFonts w:ascii="Times New Roman" w:hAnsi="Times New Roman"/>
                <w:sz w:val="28"/>
                <w:szCs w:val="28"/>
              </w:rPr>
            </w:pPr>
            <w:r>
              <w:rPr>
                <w:rFonts w:ascii="Times New Roman" w:hAnsi="Times New Roman"/>
                <w:sz w:val="28"/>
                <w:szCs w:val="28"/>
              </w:rPr>
              <w:t xml:space="preserve">Bộ </w:t>
            </w:r>
            <w:r w:rsidR="001479B0">
              <w:rPr>
                <w:rFonts w:ascii="Times New Roman" w:hAnsi="Times New Roman"/>
                <w:sz w:val="28"/>
                <w:szCs w:val="28"/>
              </w:rPr>
              <w:t>KHĐT</w:t>
            </w:r>
          </w:p>
        </w:tc>
        <w:tc>
          <w:tcPr>
            <w:tcW w:w="1530" w:type="dxa"/>
          </w:tcPr>
          <w:p w14:paraId="244DEE46" w14:textId="03F005F4" w:rsidR="00E039AF" w:rsidRPr="006F295B" w:rsidRDefault="00E039AF" w:rsidP="00000F82">
            <w:pPr>
              <w:spacing w:before="120" w:after="120" w:line="240" w:lineRule="auto"/>
              <w:jc w:val="center"/>
              <w:rPr>
                <w:rFonts w:ascii="Times New Roman" w:hAnsi="Times New Roman"/>
                <w:sz w:val="28"/>
                <w:szCs w:val="28"/>
              </w:rPr>
            </w:pPr>
            <w:r w:rsidRPr="006F295B">
              <w:rPr>
                <w:rFonts w:ascii="Times New Roman" w:hAnsi="Times New Roman"/>
                <w:sz w:val="28"/>
                <w:szCs w:val="28"/>
              </w:rPr>
              <w:t>Tiếp thu</w:t>
            </w:r>
          </w:p>
        </w:tc>
        <w:tc>
          <w:tcPr>
            <w:tcW w:w="3907" w:type="dxa"/>
          </w:tcPr>
          <w:p w14:paraId="5CBAB750" w14:textId="4B089FBC" w:rsidR="00E039AF" w:rsidRPr="006F295B" w:rsidRDefault="00E039AF" w:rsidP="00A3689F">
            <w:pPr>
              <w:spacing w:before="120" w:after="120" w:line="240" w:lineRule="auto"/>
              <w:jc w:val="both"/>
              <w:rPr>
                <w:rFonts w:ascii="Times New Roman" w:hAnsi="Times New Roman"/>
                <w:sz w:val="28"/>
                <w:szCs w:val="28"/>
              </w:rPr>
            </w:pPr>
            <w:r>
              <w:rPr>
                <w:rFonts w:ascii="Times New Roman" w:hAnsi="Times New Roman"/>
                <w:sz w:val="28"/>
                <w:szCs w:val="28"/>
              </w:rPr>
              <w:t xml:space="preserve">Đã đưa nhiệm vụ </w:t>
            </w:r>
            <w:r w:rsidRPr="00853903">
              <w:rPr>
                <w:rFonts w:ascii="Times New Roman" w:hAnsi="Times New Roman"/>
                <w:i/>
                <w:sz w:val="28"/>
                <w:szCs w:val="28"/>
              </w:rPr>
              <w:t>về nghiên cứu khoa học và tư vấn chính sách</w:t>
            </w:r>
            <w:r>
              <w:rPr>
                <w:rFonts w:ascii="Times New Roman" w:hAnsi="Times New Roman"/>
                <w:sz w:val="28"/>
                <w:szCs w:val="28"/>
              </w:rPr>
              <w:t xml:space="preserve"> là nhiệm vụ đầu tiên trong dự thảo Quyết định mới để nhấn mạnh tầm quan trọng của công tác nghiên cứu khoa học và tư vấn chính sách như ý kiến của Bộ Tài chính</w:t>
            </w:r>
          </w:p>
        </w:tc>
      </w:tr>
      <w:tr w:rsidR="00DC3A18" w:rsidRPr="006F295B" w14:paraId="3F6D1B8C" w14:textId="77777777" w:rsidTr="002E1DB5">
        <w:trPr>
          <w:jc w:val="center"/>
        </w:trPr>
        <w:tc>
          <w:tcPr>
            <w:tcW w:w="851" w:type="dxa"/>
            <w:vMerge/>
          </w:tcPr>
          <w:p w14:paraId="391DF52D" w14:textId="77777777" w:rsidR="00DC3A18" w:rsidRPr="006F295B" w:rsidRDefault="00DC3A18" w:rsidP="00D00453">
            <w:pPr>
              <w:spacing w:before="120" w:after="120" w:line="240" w:lineRule="auto"/>
              <w:jc w:val="center"/>
              <w:rPr>
                <w:rFonts w:ascii="Times New Roman" w:hAnsi="Times New Roman"/>
                <w:sz w:val="28"/>
                <w:szCs w:val="28"/>
              </w:rPr>
            </w:pPr>
          </w:p>
        </w:tc>
        <w:tc>
          <w:tcPr>
            <w:tcW w:w="1777" w:type="dxa"/>
            <w:vMerge/>
          </w:tcPr>
          <w:p w14:paraId="4D538448" w14:textId="77777777" w:rsidR="00DC3A18" w:rsidRDefault="00DC3A18" w:rsidP="00D00453">
            <w:pPr>
              <w:spacing w:before="120" w:after="120" w:line="240" w:lineRule="auto"/>
              <w:jc w:val="center"/>
              <w:rPr>
                <w:rFonts w:ascii="Times New Roman" w:hAnsi="Times New Roman"/>
                <w:b/>
                <w:sz w:val="28"/>
                <w:szCs w:val="28"/>
              </w:rPr>
            </w:pPr>
          </w:p>
        </w:tc>
        <w:tc>
          <w:tcPr>
            <w:tcW w:w="5140" w:type="dxa"/>
          </w:tcPr>
          <w:p w14:paraId="79DFAECF" w14:textId="77777777" w:rsidR="00DC3A18" w:rsidRDefault="00DC3A18" w:rsidP="00DC3A18">
            <w:pPr>
              <w:spacing w:before="120" w:after="120" w:line="240" w:lineRule="auto"/>
              <w:jc w:val="both"/>
              <w:rPr>
                <w:rFonts w:ascii="Times New Roman" w:hAnsi="Times New Roman"/>
                <w:sz w:val="28"/>
                <w:szCs w:val="28"/>
              </w:rPr>
            </w:pPr>
            <w:r>
              <w:rPr>
                <w:rFonts w:ascii="Times New Roman" w:hAnsi="Times New Roman"/>
                <w:sz w:val="28"/>
                <w:szCs w:val="28"/>
              </w:rPr>
              <w:t>Điều chỉnh tên gọi</w:t>
            </w:r>
            <w:r w:rsidRPr="006F295B">
              <w:rPr>
                <w:rFonts w:ascii="Times New Roman" w:hAnsi="Times New Roman"/>
                <w:sz w:val="28"/>
                <w:szCs w:val="28"/>
              </w:rPr>
              <w:t xml:space="preserve"> nhiệm vụ </w:t>
            </w:r>
            <w:r w:rsidRPr="006F295B">
              <w:rPr>
                <w:rFonts w:ascii="Times New Roman" w:hAnsi="Times New Roman"/>
                <w:b/>
                <w:i/>
                <w:sz w:val="28"/>
                <w:szCs w:val="28"/>
              </w:rPr>
              <w:t>“ngoại giao bán chính thức”</w:t>
            </w:r>
            <w:r w:rsidRPr="006F295B">
              <w:rPr>
                <w:rFonts w:ascii="Times New Roman" w:hAnsi="Times New Roman"/>
                <w:sz w:val="28"/>
                <w:szCs w:val="28"/>
              </w:rPr>
              <w:t xml:space="preserve"> tại khoản 1 Điều 2 dự thảo cho phù hợp.</w:t>
            </w:r>
          </w:p>
          <w:p w14:paraId="154227C6" w14:textId="77777777" w:rsidR="00DC3A18" w:rsidRDefault="00DC3A18" w:rsidP="00DC3A18">
            <w:pPr>
              <w:spacing w:before="120" w:after="120" w:line="240" w:lineRule="auto"/>
              <w:jc w:val="both"/>
              <w:rPr>
                <w:rFonts w:ascii="Times New Roman" w:hAnsi="Times New Roman"/>
                <w:sz w:val="28"/>
                <w:szCs w:val="28"/>
              </w:rPr>
            </w:pPr>
          </w:p>
          <w:p w14:paraId="18069C32" w14:textId="25FC920D" w:rsidR="00DC3A18" w:rsidRDefault="00DC3A18" w:rsidP="00DC3A18">
            <w:pPr>
              <w:spacing w:before="120" w:after="120" w:line="240" w:lineRule="auto"/>
              <w:jc w:val="both"/>
              <w:rPr>
                <w:rFonts w:ascii="Times New Roman" w:hAnsi="Times New Roman"/>
                <w:sz w:val="28"/>
                <w:szCs w:val="28"/>
              </w:rPr>
            </w:pPr>
            <w:r>
              <w:rPr>
                <w:rFonts w:ascii="Times New Roman" w:hAnsi="Times New Roman"/>
                <w:sz w:val="28"/>
                <w:szCs w:val="28"/>
              </w:rPr>
              <w:t xml:space="preserve">Đề nghị Học viện Ngoại giao nghiên cứu thêm khi sử dụng thuật ngữ </w:t>
            </w:r>
            <w:r w:rsidRPr="00B34D40">
              <w:rPr>
                <w:rFonts w:ascii="Times New Roman" w:hAnsi="Times New Roman"/>
                <w:b/>
                <w:i/>
                <w:sz w:val="28"/>
                <w:szCs w:val="28"/>
              </w:rPr>
              <w:t xml:space="preserve">“ngoại giao bán </w:t>
            </w:r>
            <w:r w:rsidRPr="00B34D40">
              <w:rPr>
                <w:rFonts w:ascii="Times New Roman" w:hAnsi="Times New Roman"/>
                <w:b/>
                <w:i/>
                <w:sz w:val="28"/>
                <w:szCs w:val="28"/>
              </w:rPr>
              <w:lastRenderedPageBreak/>
              <w:t>chính thức”</w:t>
            </w:r>
            <w:r>
              <w:rPr>
                <w:rFonts w:ascii="Times New Roman" w:hAnsi="Times New Roman"/>
                <w:sz w:val="28"/>
                <w:szCs w:val="28"/>
              </w:rPr>
              <w:t>, các thuật ngữ cần được sử dụng sao cho dễ hiểu, dễ thực hiện</w:t>
            </w:r>
          </w:p>
        </w:tc>
        <w:tc>
          <w:tcPr>
            <w:tcW w:w="1498" w:type="dxa"/>
          </w:tcPr>
          <w:p w14:paraId="51D11F35" w14:textId="77777777" w:rsidR="00DC3A18" w:rsidRDefault="00DC3A18" w:rsidP="00DC3A18">
            <w:pPr>
              <w:spacing w:before="120" w:after="120" w:line="240" w:lineRule="auto"/>
              <w:jc w:val="center"/>
              <w:rPr>
                <w:rFonts w:ascii="Times New Roman" w:hAnsi="Times New Roman"/>
                <w:sz w:val="28"/>
                <w:szCs w:val="28"/>
              </w:rPr>
            </w:pPr>
            <w:r w:rsidRPr="006F295B">
              <w:rPr>
                <w:rFonts w:ascii="Times New Roman" w:hAnsi="Times New Roman"/>
                <w:sz w:val="28"/>
                <w:szCs w:val="28"/>
              </w:rPr>
              <w:lastRenderedPageBreak/>
              <w:t>Bộ Nội vụ</w:t>
            </w:r>
            <w:r>
              <w:rPr>
                <w:rFonts w:ascii="Times New Roman" w:hAnsi="Times New Roman"/>
                <w:sz w:val="28"/>
                <w:szCs w:val="28"/>
              </w:rPr>
              <w:t xml:space="preserve">, </w:t>
            </w:r>
          </w:p>
          <w:p w14:paraId="5EA721F3" w14:textId="77777777" w:rsidR="00DC3A18" w:rsidRDefault="00DC3A18" w:rsidP="00DC3A18">
            <w:pPr>
              <w:spacing w:before="120" w:after="120" w:line="240" w:lineRule="auto"/>
              <w:jc w:val="center"/>
              <w:rPr>
                <w:rFonts w:ascii="Times New Roman" w:hAnsi="Times New Roman"/>
                <w:sz w:val="28"/>
                <w:szCs w:val="28"/>
              </w:rPr>
            </w:pPr>
          </w:p>
          <w:p w14:paraId="4CCE3E1E" w14:textId="77777777" w:rsidR="00DC3A18" w:rsidRDefault="00DC3A18" w:rsidP="00DC3A18">
            <w:pPr>
              <w:spacing w:before="120" w:after="120" w:line="240" w:lineRule="auto"/>
              <w:jc w:val="center"/>
              <w:rPr>
                <w:rFonts w:ascii="Times New Roman" w:hAnsi="Times New Roman"/>
                <w:sz w:val="28"/>
                <w:szCs w:val="28"/>
              </w:rPr>
            </w:pPr>
          </w:p>
          <w:p w14:paraId="1F31F2BF" w14:textId="77777777" w:rsidR="00DC3A18" w:rsidRDefault="00DC3A18" w:rsidP="00DC3A18">
            <w:pPr>
              <w:spacing w:before="120" w:after="120" w:line="240" w:lineRule="auto"/>
              <w:jc w:val="center"/>
              <w:rPr>
                <w:rFonts w:ascii="Times New Roman" w:hAnsi="Times New Roman"/>
                <w:sz w:val="28"/>
                <w:szCs w:val="28"/>
              </w:rPr>
            </w:pPr>
          </w:p>
          <w:p w14:paraId="50A2DC11" w14:textId="58F11032" w:rsidR="00DC3A18" w:rsidRDefault="00DC3A18" w:rsidP="007D2B4B">
            <w:pPr>
              <w:spacing w:before="120" w:after="120" w:line="240" w:lineRule="auto"/>
              <w:jc w:val="center"/>
              <w:rPr>
                <w:rFonts w:ascii="Times New Roman" w:hAnsi="Times New Roman"/>
                <w:sz w:val="28"/>
                <w:szCs w:val="28"/>
              </w:rPr>
            </w:pPr>
            <w:r>
              <w:rPr>
                <w:rFonts w:ascii="Times New Roman" w:hAnsi="Times New Roman"/>
                <w:sz w:val="28"/>
                <w:szCs w:val="28"/>
              </w:rPr>
              <w:t xml:space="preserve">Bộ </w:t>
            </w:r>
            <w:r w:rsidR="008A0952">
              <w:rPr>
                <w:rFonts w:ascii="Times New Roman" w:hAnsi="Times New Roman"/>
                <w:sz w:val="28"/>
                <w:szCs w:val="28"/>
              </w:rPr>
              <w:t>KHĐT</w:t>
            </w:r>
          </w:p>
        </w:tc>
        <w:tc>
          <w:tcPr>
            <w:tcW w:w="1530" w:type="dxa"/>
          </w:tcPr>
          <w:p w14:paraId="12E150F8" w14:textId="4237BDFF" w:rsidR="00DC3A18" w:rsidRPr="006F295B" w:rsidRDefault="00DC3A18" w:rsidP="00000F82">
            <w:pPr>
              <w:spacing w:before="120" w:after="120" w:line="240" w:lineRule="auto"/>
              <w:jc w:val="center"/>
              <w:rPr>
                <w:rFonts w:ascii="Times New Roman" w:hAnsi="Times New Roman"/>
                <w:sz w:val="28"/>
                <w:szCs w:val="28"/>
              </w:rPr>
            </w:pPr>
            <w:r w:rsidRPr="006F295B">
              <w:rPr>
                <w:rFonts w:ascii="Times New Roman" w:hAnsi="Times New Roman"/>
                <w:sz w:val="28"/>
                <w:szCs w:val="28"/>
              </w:rPr>
              <w:t>Tiếp thu</w:t>
            </w:r>
          </w:p>
        </w:tc>
        <w:tc>
          <w:tcPr>
            <w:tcW w:w="3907" w:type="dxa"/>
          </w:tcPr>
          <w:p w14:paraId="5DA7C985" w14:textId="77777777" w:rsidR="00DC3A18" w:rsidRDefault="00DC3A18" w:rsidP="00DC3A18">
            <w:pPr>
              <w:spacing w:before="120" w:after="120" w:line="240" w:lineRule="auto"/>
              <w:jc w:val="both"/>
              <w:rPr>
                <w:rFonts w:ascii="Times New Roman" w:hAnsi="Times New Roman"/>
                <w:sz w:val="28"/>
                <w:szCs w:val="28"/>
              </w:rPr>
            </w:pPr>
            <w:r>
              <w:rPr>
                <w:rFonts w:ascii="Times New Roman" w:hAnsi="Times New Roman"/>
                <w:sz w:val="28"/>
                <w:szCs w:val="28"/>
              </w:rPr>
              <w:t>Tại khoản 2, Điều 2: không sử dụng thuật ngữ “ngoại giao bán chính thức” và  điều chỉnh lại nhiệm vụ trên cho phù hợp với thực tiễn triển khai công tác của Học viện Ngoại giao</w:t>
            </w:r>
          </w:p>
          <w:p w14:paraId="68EBF6EF" w14:textId="77777777" w:rsidR="00DC3A18" w:rsidRDefault="00DC3A18" w:rsidP="00A3689F">
            <w:pPr>
              <w:spacing w:before="120" w:after="120" w:line="240" w:lineRule="auto"/>
              <w:jc w:val="both"/>
              <w:rPr>
                <w:rFonts w:ascii="Times New Roman" w:hAnsi="Times New Roman"/>
                <w:sz w:val="28"/>
                <w:szCs w:val="28"/>
              </w:rPr>
            </w:pPr>
          </w:p>
        </w:tc>
      </w:tr>
      <w:tr w:rsidR="00E039AF" w:rsidRPr="006F295B" w14:paraId="1A2F06FA" w14:textId="77777777" w:rsidTr="002E1DB5">
        <w:trPr>
          <w:jc w:val="center"/>
        </w:trPr>
        <w:tc>
          <w:tcPr>
            <w:tcW w:w="851" w:type="dxa"/>
            <w:vMerge/>
          </w:tcPr>
          <w:p w14:paraId="36DFF62C"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tcPr>
          <w:p w14:paraId="48F3C5B5" w14:textId="77777777" w:rsidR="00E039AF" w:rsidRPr="006F295B" w:rsidRDefault="00E039AF" w:rsidP="00D00453">
            <w:pPr>
              <w:spacing w:before="120" w:after="120" w:line="240" w:lineRule="auto"/>
              <w:jc w:val="center"/>
              <w:rPr>
                <w:rFonts w:ascii="Times New Roman" w:hAnsi="Times New Roman"/>
                <w:b/>
                <w:sz w:val="28"/>
                <w:szCs w:val="28"/>
              </w:rPr>
            </w:pPr>
          </w:p>
        </w:tc>
        <w:tc>
          <w:tcPr>
            <w:tcW w:w="5140" w:type="dxa"/>
          </w:tcPr>
          <w:p w14:paraId="4AF494C8" w14:textId="330732DE" w:rsidR="00E039AF" w:rsidRPr="006F295B" w:rsidRDefault="00E039AF" w:rsidP="00D00453">
            <w:pPr>
              <w:spacing w:before="120" w:after="120" w:line="240" w:lineRule="auto"/>
              <w:jc w:val="both"/>
              <w:rPr>
                <w:rFonts w:ascii="Times New Roman" w:hAnsi="Times New Roman"/>
                <w:sz w:val="28"/>
                <w:szCs w:val="28"/>
              </w:rPr>
            </w:pPr>
            <w:r w:rsidRPr="006F295B">
              <w:rPr>
                <w:rFonts w:ascii="Times New Roman" w:hAnsi="Times New Roman"/>
                <w:sz w:val="28"/>
                <w:szCs w:val="28"/>
              </w:rPr>
              <w:t xml:space="preserve">Đề nghị nghiên cứu, rà soát nhiệm vụ và quyền hạn của Học viện Ngoại giao quy định tại khoản 3 Điều 2 để đảm bảo phù hợp với quy định tại </w:t>
            </w:r>
            <w:r w:rsidR="004F1516">
              <w:rPr>
                <w:rFonts w:ascii="Times New Roman" w:hAnsi="Times New Roman"/>
                <w:sz w:val="28"/>
                <w:szCs w:val="28"/>
              </w:rPr>
              <w:t>Đ</w:t>
            </w:r>
            <w:r w:rsidRPr="006F295B">
              <w:rPr>
                <w:rFonts w:ascii="Times New Roman" w:hAnsi="Times New Roman"/>
                <w:sz w:val="28"/>
                <w:szCs w:val="28"/>
              </w:rPr>
              <w:t>iều 28 Luật Giáo dục đại học năm 2012 và tại điểm đ khoản 4 Điều 2 để đảm bảo phù hợp với quy định tại khoản 2, khoản 3 Điều 1 Nghị định số 89/2021/NĐ-CP ngày 01/9/2017 của Chính phủ về đào tạo, bồi dưỡng cán bộ, công chức, viên chức.</w:t>
            </w:r>
          </w:p>
        </w:tc>
        <w:tc>
          <w:tcPr>
            <w:tcW w:w="1498" w:type="dxa"/>
          </w:tcPr>
          <w:p w14:paraId="23FCA94E" w14:textId="12C27284"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Bộ Giáo dục và Đào tạo</w:t>
            </w:r>
          </w:p>
        </w:tc>
        <w:tc>
          <w:tcPr>
            <w:tcW w:w="1530" w:type="dxa"/>
          </w:tcPr>
          <w:p w14:paraId="2EF7D759" w14:textId="6FF95C6F" w:rsidR="00E039AF" w:rsidRPr="006F295B" w:rsidRDefault="00E039AF" w:rsidP="00000F82">
            <w:pPr>
              <w:spacing w:before="120" w:after="120" w:line="240" w:lineRule="auto"/>
              <w:jc w:val="center"/>
              <w:rPr>
                <w:rFonts w:ascii="Times New Roman" w:hAnsi="Times New Roman"/>
                <w:sz w:val="28"/>
                <w:szCs w:val="28"/>
              </w:rPr>
            </w:pPr>
            <w:r w:rsidRPr="006F295B">
              <w:rPr>
                <w:rFonts w:ascii="Times New Roman" w:hAnsi="Times New Roman"/>
                <w:sz w:val="28"/>
                <w:szCs w:val="28"/>
              </w:rPr>
              <w:t>Tiếp thu</w:t>
            </w:r>
          </w:p>
        </w:tc>
        <w:tc>
          <w:tcPr>
            <w:tcW w:w="3907" w:type="dxa"/>
          </w:tcPr>
          <w:p w14:paraId="750D4C24" w14:textId="36374D49" w:rsidR="00E039AF" w:rsidRDefault="00E039AF" w:rsidP="00C25239">
            <w:pPr>
              <w:spacing w:before="120" w:after="120" w:line="240" w:lineRule="auto"/>
              <w:jc w:val="both"/>
              <w:rPr>
                <w:rFonts w:ascii="Times New Roman" w:hAnsi="Times New Roman"/>
                <w:sz w:val="28"/>
                <w:szCs w:val="28"/>
              </w:rPr>
            </w:pPr>
            <w:r>
              <w:rPr>
                <w:rFonts w:ascii="Times New Roman" w:hAnsi="Times New Roman"/>
                <w:sz w:val="28"/>
                <w:szCs w:val="28"/>
              </w:rPr>
              <w:t xml:space="preserve">Các nội dung trong dự thảo quyết định mới về chức năng nhiệm vụ, cơ cấu tổ chức của Học viện Ngoại giao tuân thủ các quy định được Bộ Giáo dục và Đào tạo trích dẫn cụ thể là </w:t>
            </w:r>
            <w:r w:rsidR="004F1516">
              <w:rPr>
                <w:rFonts w:ascii="Times New Roman" w:hAnsi="Times New Roman"/>
                <w:sz w:val="28"/>
                <w:szCs w:val="28"/>
              </w:rPr>
              <w:t>Đ</w:t>
            </w:r>
            <w:r w:rsidRPr="006F295B">
              <w:rPr>
                <w:rFonts w:ascii="Times New Roman" w:hAnsi="Times New Roman"/>
                <w:sz w:val="28"/>
                <w:szCs w:val="28"/>
              </w:rPr>
              <w:t>iều 28 Luật Giáo dục đại học năm 2012</w:t>
            </w:r>
            <w:r>
              <w:rPr>
                <w:rFonts w:ascii="Times New Roman" w:hAnsi="Times New Roman"/>
                <w:sz w:val="28"/>
                <w:szCs w:val="28"/>
              </w:rPr>
              <w:t xml:space="preserve"> và </w:t>
            </w:r>
            <w:r w:rsidRPr="006F295B">
              <w:rPr>
                <w:rFonts w:ascii="Times New Roman" w:hAnsi="Times New Roman"/>
                <w:sz w:val="28"/>
                <w:szCs w:val="28"/>
              </w:rPr>
              <w:t>khoản 3 Điều 1 Nghị định số 89/2021/NĐ-CP ngày 01/9/2017 của Chính phủ về đào tạo, bồi dưỡng cán bộ, công chức, viên chức</w:t>
            </w:r>
            <w:r>
              <w:rPr>
                <w:rFonts w:ascii="Times New Roman" w:hAnsi="Times New Roman"/>
                <w:sz w:val="28"/>
                <w:szCs w:val="28"/>
              </w:rPr>
              <w:t>.</w:t>
            </w:r>
          </w:p>
        </w:tc>
      </w:tr>
      <w:tr w:rsidR="00E039AF" w:rsidRPr="006F295B" w14:paraId="0594A7BF" w14:textId="77777777" w:rsidTr="002E1DB5">
        <w:trPr>
          <w:jc w:val="center"/>
        </w:trPr>
        <w:tc>
          <w:tcPr>
            <w:tcW w:w="851" w:type="dxa"/>
            <w:vMerge/>
          </w:tcPr>
          <w:p w14:paraId="73E26089"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tcPr>
          <w:p w14:paraId="4E9E4FC5" w14:textId="33B1EB78" w:rsidR="00E039AF" w:rsidRPr="006F295B" w:rsidRDefault="00E039AF" w:rsidP="00D00453">
            <w:pPr>
              <w:spacing w:before="120" w:after="120" w:line="240" w:lineRule="auto"/>
              <w:jc w:val="center"/>
              <w:rPr>
                <w:rFonts w:ascii="Times New Roman" w:hAnsi="Times New Roman"/>
                <w:b/>
                <w:sz w:val="28"/>
                <w:szCs w:val="28"/>
              </w:rPr>
            </w:pPr>
          </w:p>
        </w:tc>
        <w:tc>
          <w:tcPr>
            <w:tcW w:w="5140" w:type="dxa"/>
          </w:tcPr>
          <w:p w14:paraId="2A6716E7" w14:textId="24B7A140" w:rsidR="00E039AF" w:rsidRPr="006F295B" w:rsidRDefault="00E039AF" w:rsidP="00D00453">
            <w:pPr>
              <w:spacing w:before="120" w:after="120" w:line="240" w:lineRule="auto"/>
              <w:jc w:val="both"/>
              <w:rPr>
                <w:rFonts w:ascii="Times New Roman" w:hAnsi="Times New Roman"/>
                <w:sz w:val="28"/>
                <w:szCs w:val="28"/>
              </w:rPr>
            </w:pPr>
            <w:r w:rsidRPr="006F295B">
              <w:rPr>
                <w:rFonts w:ascii="Times New Roman" w:hAnsi="Times New Roman"/>
                <w:sz w:val="28"/>
                <w:szCs w:val="28"/>
              </w:rPr>
              <w:t>Thống nhất bổ sung nhiệm vụ “</w:t>
            </w:r>
            <w:bookmarkStart w:id="1" w:name="_Hlk150188768"/>
            <w:r w:rsidRPr="006F295B">
              <w:rPr>
                <w:rFonts w:ascii="Times New Roman" w:hAnsi="Times New Roman"/>
                <w:b/>
                <w:i/>
                <w:sz w:val="28"/>
                <w:szCs w:val="28"/>
              </w:rPr>
              <w:t>nghiên cứu, tuyên truyền, đào tạo, bồi dưỡng về lịch sử và truyền thống ngoại giao</w:t>
            </w:r>
            <w:bookmarkEnd w:id="1"/>
            <w:r w:rsidRPr="006F295B">
              <w:rPr>
                <w:rFonts w:ascii="Times New Roman" w:hAnsi="Times New Roman"/>
                <w:b/>
                <w:i/>
                <w:sz w:val="28"/>
                <w:szCs w:val="28"/>
              </w:rPr>
              <w:t>”</w:t>
            </w:r>
            <w:r w:rsidRPr="006F295B">
              <w:rPr>
                <w:rFonts w:ascii="Times New Roman" w:hAnsi="Times New Roman"/>
                <w:sz w:val="28"/>
                <w:szCs w:val="28"/>
              </w:rPr>
              <w:t xml:space="preserve"> tại điểm d khoảng 2 Điều 2 dự thảo Quyết định do tại Nghị định 81/2022/NĐ-CP đã không còn Vụ Thi đua - Khen thưởng và Truyền thống ngoại giao nên nhiệm vụ liên quan đến lịch sử và tuyền thống ngoại giao từ vụ Thi đua – Khen thưởng và Truyền thống ngoại giao đã được chuyển về Học viện Ngoại giao.</w:t>
            </w:r>
          </w:p>
        </w:tc>
        <w:tc>
          <w:tcPr>
            <w:tcW w:w="1498" w:type="dxa"/>
          </w:tcPr>
          <w:p w14:paraId="4FE669B1" w14:textId="18DF594A"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Bộ Nội vụ</w:t>
            </w:r>
          </w:p>
        </w:tc>
        <w:tc>
          <w:tcPr>
            <w:tcW w:w="1530" w:type="dxa"/>
          </w:tcPr>
          <w:p w14:paraId="557199F8" w14:textId="75BE7B5C" w:rsidR="00E039AF" w:rsidRPr="006F295B" w:rsidRDefault="00E039AF" w:rsidP="000F0FD4">
            <w:pPr>
              <w:spacing w:before="120" w:after="120" w:line="240" w:lineRule="auto"/>
              <w:jc w:val="center"/>
              <w:rPr>
                <w:rFonts w:ascii="Times New Roman" w:hAnsi="Times New Roman"/>
                <w:sz w:val="28"/>
                <w:szCs w:val="28"/>
              </w:rPr>
            </w:pPr>
            <w:r w:rsidRPr="006F295B">
              <w:rPr>
                <w:rFonts w:ascii="Times New Roman" w:hAnsi="Times New Roman"/>
                <w:sz w:val="28"/>
                <w:szCs w:val="28"/>
              </w:rPr>
              <w:t>Tiếp thu</w:t>
            </w:r>
            <w:r>
              <w:rPr>
                <w:rFonts w:ascii="Times New Roman" w:hAnsi="Times New Roman"/>
                <w:sz w:val="28"/>
                <w:szCs w:val="28"/>
              </w:rPr>
              <w:t xml:space="preserve"> </w:t>
            </w:r>
          </w:p>
        </w:tc>
        <w:tc>
          <w:tcPr>
            <w:tcW w:w="3907" w:type="dxa"/>
          </w:tcPr>
          <w:p w14:paraId="022CA3CD" w14:textId="7B4C1BAA" w:rsidR="00E039AF" w:rsidRPr="006F295B" w:rsidRDefault="00E039AF" w:rsidP="00315729">
            <w:pPr>
              <w:spacing w:before="120" w:after="120" w:line="240" w:lineRule="auto"/>
              <w:jc w:val="both"/>
              <w:rPr>
                <w:rFonts w:ascii="Times New Roman" w:hAnsi="Times New Roman"/>
                <w:sz w:val="28"/>
                <w:szCs w:val="28"/>
              </w:rPr>
            </w:pPr>
            <w:r>
              <w:rPr>
                <w:rFonts w:ascii="Times New Roman" w:hAnsi="Times New Roman"/>
                <w:sz w:val="28"/>
                <w:szCs w:val="28"/>
              </w:rPr>
              <w:t xml:space="preserve">Nhiệm vụ </w:t>
            </w:r>
            <w:r w:rsidRPr="006F295B">
              <w:rPr>
                <w:rFonts w:ascii="Times New Roman" w:hAnsi="Times New Roman"/>
                <w:sz w:val="28"/>
                <w:szCs w:val="28"/>
              </w:rPr>
              <w:t>“</w:t>
            </w:r>
            <w:r w:rsidRPr="006F295B">
              <w:rPr>
                <w:rFonts w:ascii="Times New Roman" w:hAnsi="Times New Roman"/>
                <w:b/>
                <w:i/>
                <w:sz w:val="28"/>
                <w:szCs w:val="28"/>
              </w:rPr>
              <w:t>nghiên cứu, tuyên truyền, đào tạo, bồi dưỡng về lịch sử và truyền thống ngoại giao”</w:t>
            </w:r>
            <w:r w:rsidRPr="006F295B">
              <w:rPr>
                <w:rFonts w:ascii="Times New Roman" w:hAnsi="Times New Roman"/>
                <w:sz w:val="28"/>
                <w:szCs w:val="28"/>
              </w:rPr>
              <w:t xml:space="preserve"> </w:t>
            </w:r>
            <w:r>
              <w:rPr>
                <w:rFonts w:ascii="Times New Roman" w:hAnsi="Times New Roman"/>
                <w:sz w:val="28"/>
                <w:szCs w:val="28"/>
              </w:rPr>
              <w:t xml:space="preserve">đã được bổ sung và nằm ở phần chức năng, quyền hạn </w:t>
            </w:r>
            <w:r w:rsidRPr="006F295B">
              <w:rPr>
                <w:rFonts w:ascii="Times New Roman" w:hAnsi="Times New Roman"/>
                <w:sz w:val="28"/>
                <w:szCs w:val="28"/>
              </w:rPr>
              <w:t>trong dự thảo Quyết định</w:t>
            </w:r>
            <w:r>
              <w:rPr>
                <w:rFonts w:ascii="Times New Roman" w:hAnsi="Times New Roman"/>
                <w:sz w:val="28"/>
                <w:szCs w:val="28"/>
              </w:rPr>
              <w:t xml:space="preserve"> cho phù hợp với việc triển khai nhiệm vụ này trên thực tế tại Học viện Ngoại giao</w:t>
            </w:r>
          </w:p>
        </w:tc>
      </w:tr>
      <w:tr w:rsidR="00E039AF" w:rsidRPr="006F295B" w14:paraId="393963B4" w14:textId="77777777" w:rsidTr="00A02FD8">
        <w:trPr>
          <w:trHeight w:val="70"/>
          <w:jc w:val="center"/>
        </w:trPr>
        <w:tc>
          <w:tcPr>
            <w:tcW w:w="851" w:type="dxa"/>
            <w:vMerge/>
          </w:tcPr>
          <w:p w14:paraId="64B9697E"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tcPr>
          <w:p w14:paraId="3810E389" w14:textId="77777777" w:rsidR="00E039AF" w:rsidRPr="006F295B" w:rsidRDefault="00E039AF" w:rsidP="00D00453">
            <w:pPr>
              <w:spacing w:before="120" w:after="120" w:line="240" w:lineRule="auto"/>
              <w:jc w:val="center"/>
              <w:rPr>
                <w:rFonts w:ascii="Times New Roman" w:hAnsi="Times New Roman"/>
                <w:b/>
                <w:sz w:val="28"/>
                <w:szCs w:val="28"/>
              </w:rPr>
            </w:pPr>
          </w:p>
        </w:tc>
        <w:tc>
          <w:tcPr>
            <w:tcW w:w="5140" w:type="dxa"/>
          </w:tcPr>
          <w:p w14:paraId="7AF5D3A9" w14:textId="261CA505" w:rsidR="00E039AF" w:rsidRPr="006F295B" w:rsidRDefault="00E039AF" w:rsidP="00D00453">
            <w:pPr>
              <w:spacing w:before="120" w:after="120" w:line="240" w:lineRule="auto"/>
              <w:jc w:val="both"/>
              <w:rPr>
                <w:rFonts w:ascii="Times New Roman" w:hAnsi="Times New Roman"/>
                <w:sz w:val="28"/>
                <w:szCs w:val="28"/>
              </w:rPr>
            </w:pPr>
            <w:r>
              <w:rPr>
                <w:rFonts w:ascii="Times New Roman" w:hAnsi="Times New Roman"/>
                <w:sz w:val="28"/>
                <w:szCs w:val="28"/>
              </w:rPr>
              <w:t xml:space="preserve">Đề nghị rà soát lại nhiệm vụ “tư vấn cho Bộ trưởng Bộ Ngoại giao trong xây dựng, hoạch </w:t>
            </w:r>
            <w:r>
              <w:rPr>
                <w:rFonts w:ascii="Times New Roman" w:hAnsi="Times New Roman"/>
                <w:sz w:val="28"/>
                <w:szCs w:val="28"/>
              </w:rPr>
              <w:lastRenderedPageBreak/>
              <w:t>định và triển khai chiến lược, chính sách đối ngoại của Nhà nước”</w:t>
            </w:r>
          </w:p>
        </w:tc>
        <w:tc>
          <w:tcPr>
            <w:tcW w:w="1498" w:type="dxa"/>
          </w:tcPr>
          <w:p w14:paraId="43C5F2E1" w14:textId="4AE3AF1D" w:rsidR="00E039AF" w:rsidRPr="006F295B" w:rsidRDefault="00E039AF" w:rsidP="00D00453">
            <w:pPr>
              <w:spacing w:before="120" w:after="120" w:line="240" w:lineRule="auto"/>
              <w:jc w:val="center"/>
              <w:rPr>
                <w:rFonts w:ascii="Times New Roman" w:hAnsi="Times New Roman"/>
                <w:sz w:val="28"/>
                <w:szCs w:val="28"/>
              </w:rPr>
            </w:pPr>
            <w:r>
              <w:rPr>
                <w:rFonts w:ascii="Times New Roman" w:hAnsi="Times New Roman"/>
                <w:sz w:val="28"/>
                <w:szCs w:val="28"/>
              </w:rPr>
              <w:lastRenderedPageBreak/>
              <w:t>Bộ Nội vụ</w:t>
            </w:r>
          </w:p>
        </w:tc>
        <w:tc>
          <w:tcPr>
            <w:tcW w:w="1530" w:type="dxa"/>
          </w:tcPr>
          <w:p w14:paraId="1C037E94" w14:textId="05ABDA42" w:rsidR="00E039AF" w:rsidRPr="006F295B" w:rsidRDefault="00E039AF" w:rsidP="00D00453">
            <w:pPr>
              <w:spacing w:before="120" w:after="120" w:line="240" w:lineRule="auto"/>
              <w:jc w:val="center"/>
              <w:rPr>
                <w:rFonts w:ascii="Times New Roman" w:hAnsi="Times New Roman"/>
                <w:sz w:val="28"/>
                <w:szCs w:val="28"/>
              </w:rPr>
            </w:pPr>
            <w:r>
              <w:rPr>
                <w:rFonts w:ascii="Times New Roman" w:hAnsi="Times New Roman"/>
                <w:sz w:val="28"/>
                <w:szCs w:val="28"/>
              </w:rPr>
              <w:t>Tiếp thu</w:t>
            </w:r>
          </w:p>
        </w:tc>
        <w:tc>
          <w:tcPr>
            <w:tcW w:w="3907" w:type="dxa"/>
          </w:tcPr>
          <w:p w14:paraId="4D1BA944" w14:textId="299CB1B6" w:rsidR="00E039AF" w:rsidRDefault="00E039AF" w:rsidP="00AF1E53">
            <w:pPr>
              <w:spacing w:before="120" w:after="120" w:line="240" w:lineRule="auto"/>
              <w:jc w:val="both"/>
              <w:rPr>
                <w:rFonts w:ascii="Times New Roman" w:hAnsi="Times New Roman"/>
                <w:sz w:val="28"/>
                <w:szCs w:val="28"/>
              </w:rPr>
            </w:pPr>
            <w:r>
              <w:rPr>
                <w:rFonts w:ascii="Times New Roman" w:hAnsi="Times New Roman"/>
                <w:sz w:val="28"/>
                <w:szCs w:val="28"/>
              </w:rPr>
              <w:t xml:space="preserve">Đã điều chỉnh thành </w:t>
            </w:r>
            <w:r w:rsidRPr="00AF1E53">
              <w:rPr>
                <w:rFonts w:ascii="Times New Roman" w:hAnsi="Times New Roman"/>
                <w:sz w:val="28"/>
                <w:szCs w:val="28"/>
              </w:rPr>
              <w:t>“</w:t>
            </w:r>
            <w:r w:rsidRPr="00AF1E53">
              <w:rPr>
                <w:rFonts w:ascii="Times New Roman" w:hAnsi="Times New Roman"/>
                <w:sz w:val="28"/>
                <w:szCs w:val="28"/>
                <w:u w:val="single"/>
              </w:rPr>
              <w:t xml:space="preserve">thực hiện nhiệm vụ tư vấn, đề xuất, cung </w:t>
            </w:r>
            <w:r w:rsidRPr="00AF1E53">
              <w:rPr>
                <w:rFonts w:ascii="Times New Roman" w:hAnsi="Times New Roman"/>
                <w:sz w:val="28"/>
                <w:szCs w:val="28"/>
                <w:u w:val="single"/>
              </w:rPr>
              <w:lastRenderedPageBreak/>
              <w:t>cấp luận cứ khoa học cho Bộ Ngoại giao trong việc</w:t>
            </w:r>
            <w:r>
              <w:rPr>
                <w:rFonts w:ascii="Times New Roman" w:hAnsi="Times New Roman"/>
                <w:sz w:val="28"/>
                <w:szCs w:val="28"/>
              </w:rPr>
              <w:t xml:space="preserve"> </w:t>
            </w:r>
            <w:r w:rsidRPr="00AF1E53">
              <w:rPr>
                <w:rFonts w:ascii="Times New Roman" w:hAnsi="Times New Roman"/>
                <w:sz w:val="28"/>
                <w:szCs w:val="28"/>
                <w:u w:val="single"/>
              </w:rPr>
              <w:t>hoạch định, triển khai đường lối, chủ trương, chính sách đối ngoại và các lĩnh vực khác liên quan đến chức năng, nhiệm vụ được giao và khi được yêu cầu</w:t>
            </w:r>
            <w:r>
              <w:rPr>
                <w:rFonts w:ascii="Times New Roman" w:hAnsi="Times New Roman"/>
                <w:sz w:val="28"/>
                <w:szCs w:val="28"/>
              </w:rPr>
              <w:t>”</w:t>
            </w:r>
          </w:p>
        </w:tc>
      </w:tr>
      <w:tr w:rsidR="00E039AF" w:rsidRPr="006F295B" w14:paraId="5023F3AB" w14:textId="77777777" w:rsidTr="002E1DB5">
        <w:trPr>
          <w:jc w:val="center"/>
        </w:trPr>
        <w:tc>
          <w:tcPr>
            <w:tcW w:w="851" w:type="dxa"/>
            <w:vMerge/>
          </w:tcPr>
          <w:p w14:paraId="1E2D6608"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tcPr>
          <w:p w14:paraId="4EB00EFB" w14:textId="77777777" w:rsidR="00E039AF" w:rsidRPr="006F295B" w:rsidRDefault="00E039AF" w:rsidP="00D00453">
            <w:pPr>
              <w:spacing w:before="120" w:after="120" w:line="240" w:lineRule="auto"/>
              <w:jc w:val="center"/>
              <w:rPr>
                <w:rFonts w:ascii="Times New Roman" w:hAnsi="Times New Roman"/>
                <w:b/>
                <w:sz w:val="28"/>
                <w:szCs w:val="28"/>
              </w:rPr>
            </w:pPr>
          </w:p>
        </w:tc>
        <w:tc>
          <w:tcPr>
            <w:tcW w:w="5140" w:type="dxa"/>
          </w:tcPr>
          <w:p w14:paraId="3CF88007" w14:textId="77777777" w:rsidR="00E039AF" w:rsidRPr="00315729" w:rsidRDefault="00E039AF" w:rsidP="00D00453">
            <w:pPr>
              <w:spacing w:before="120" w:after="120"/>
              <w:jc w:val="both"/>
              <w:rPr>
                <w:rFonts w:ascii="Times New Roman" w:hAnsi="Times New Roman"/>
                <w:sz w:val="28"/>
                <w:szCs w:val="28"/>
              </w:rPr>
            </w:pPr>
            <w:r w:rsidRPr="00315729">
              <w:rPr>
                <w:rFonts w:ascii="Times New Roman" w:hAnsi="Times New Roman"/>
                <w:sz w:val="28"/>
                <w:szCs w:val="28"/>
              </w:rPr>
              <w:t>Đề nghị rà soát, biên tập các nhiệm vụ về nghiên cứu thành một khoản để bảo đảm phù hợp, thống nhất.</w:t>
            </w:r>
          </w:p>
          <w:p w14:paraId="533B975D" w14:textId="77777777" w:rsidR="00E039AF" w:rsidRPr="00315729" w:rsidRDefault="00E039AF" w:rsidP="00D00453">
            <w:pPr>
              <w:spacing w:before="120" w:after="120" w:line="240" w:lineRule="auto"/>
              <w:jc w:val="both"/>
              <w:rPr>
                <w:rFonts w:ascii="Times New Roman" w:hAnsi="Times New Roman"/>
                <w:sz w:val="28"/>
                <w:szCs w:val="28"/>
              </w:rPr>
            </w:pPr>
          </w:p>
        </w:tc>
        <w:tc>
          <w:tcPr>
            <w:tcW w:w="1498" w:type="dxa"/>
          </w:tcPr>
          <w:p w14:paraId="302A9F01" w14:textId="24544F9B" w:rsidR="00E039AF" w:rsidRPr="00315729" w:rsidRDefault="00E039AF" w:rsidP="00D00453">
            <w:pPr>
              <w:spacing w:before="120" w:after="120" w:line="240" w:lineRule="auto"/>
              <w:jc w:val="center"/>
              <w:rPr>
                <w:rFonts w:ascii="Times New Roman" w:hAnsi="Times New Roman"/>
                <w:sz w:val="28"/>
                <w:szCs w:val="28"/>
              </w:rPr>
            </w:pPr>
            <w:r w:rsidRPr="00315729">
              <w:rPr>
                <w:rFonts w:ascii="Times New Roman" w:hAnsi="Times New Roman"/>
                <w:sz w:val="28"/>
                <w:szCs w:val="28"/>
              </w:rPr>
              <w:t>Bộ KH&amp;CN</w:t>
            </w:r>
          </w:p>
        </w:tc>
        <w:tc>
          <w:tcPr>
            <w:tcW w:w="1530" w:type="dxa"/>
          </w:tcPr>
          <w:p w14:paraId="6E22C97E" w14:textId="0B8734A4" w:rsidR="00E039AF" w:rsidRPr="006F295B" w:rsidRDefault="00116C3E" w:rsidP="00D00453">
            <w:pPr>
              <w:spacing w:before="120" w:after="120" w:line="240" w:lineRule="auto"/>
              <w:jc w:val="center"/>
              <w:rPr>
                <w:rFonts w:ascii="Times New Roman" w:hAnsi="Times New Roman"/>
                <w:sz w:val="28"/>
                <w:szCs w:val="28"/>
                <w:highlight w:val="cyan"/>
              </w:rPr>
            </w:pPr>
            <w:r>
              <w:rPr>
                <w:rFonts w:ascii="Times New Roman" w:hAnsi="Times New Roman"/>
                <w:sz w:val="28"/>
                <w:szCs w:val="28"/>
                <w:highlight w:val="cyan"/>
              </w:rPr>
              <w:t>Tiếp thu</w:t>
            </w:r>
          </w:p>
        </w:tc>
        <w:tc>
          <w:tcPr>
            <w:tcW w:w="3907" w:type="dxa"/>
          </w:tcPr>
          <w:p w14:paraId="4798E8B3" w14:textId="65AA8DE7" w:rsidR="00E039AF" w:rsidRPr="00116C3E" w:rsidRDefault="00116C3E" w:rsidP="00D97089">
            <w:pPr>
              <w:spacing w:before="120" w:after="120" w:line="240" w:lineRule="auto"/>
              <w:jc w:val="both"/>
              <w:rPr>
                <w:rFonts w:ascii="Times New Roman" w:hAnsi="Times New Roman"/>
                <w:sz w:val="28"/>
                <w:szCs w:val="28"/>
                <w:lang w:val="vi-VN"/>
              </w:rPr>
            </w:pPr>
            <w:r>
              <w:rPr>
                <w:rFonts w:ascii="Times New Roman" w:hAnsi="Times New Roman"/>
                <w:sz w:val="28"/>
                <w:szCs w:val="28"/>
              </w:rPr>
              <w:t>Bộ Ngoại giao đã rà soát và thiết kế lại c</w:t>
            </w:r>
            <w:r w:rsidR="00E039AF">
              <w:rPr>
                <w:rFonts w:ascii="Times New Roman" w:hAnsi="Times New Roman"/>
                <w:sz w:val="28"/>
                <w:szCs w:val="28"/>
              </w:rPr>
              <w:t xml:space="preserve">ác nhiệm vụ về nghiên cứu </w:t>
            </w:r>
            <w:r>
              <w:rPr>
                <w:rFonts w:ascii="Times New Roman" w:hAnsi="Times New Roman"/>
                <w:sz w:val="28"/>
                <w:szCs w:val="28"/>
              </w:rPr>
              <w:t>để bảo đảm phù hợp,</w:t>
            </w:r>
            <w:r>
              <w:rPr>
                <w:rFonts w:ascii="Times New Roman" w:hAnsi="Times New Roman"/>
                <w:sz w:val="28"/>
                <w:szCs w:val="28"/>
                <w:lang w:val="vi-VN"/>
              </w:rPr>
              <w:t xml:space="preserve"> thống nhất.</w:t>
            </w:r>
          </w:p>
        </w:tc>
      </w:tr>
      <w:tr w:rsidR="00E039AF" w:rsidRPr="006F295B" w14:paraId="639681D0" w14:textId="77777777" w:rsidTr="002E1DB5">
        <w:trPr>
          <w:jc w:val="center"/>
        </w:trPr>
        <w:tc>
          <w:tcPr>
            <w:tcW w:w="851" w:type="dxa"/>
            <w:vMerge/>
          </w:tcPr>
          <w:p w14:paraId="793064CE"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tcPr>
          <w:p w14:paraId="5098307D" w14:textId="77777777" w:rsidR="00E039AF" w:rsidRPr="006F295B" w:rsidRDefault="00E039AF" w:rsidP="00D00453">
            <w:pPr>
              <w:spacing w:before="120" w:after="120" w:line="240" w:lineRule="auto"/>
              <w:jc w:val="center"/>
              <w:rPr>
                <w:rFonts w:ascii="Times New Roman" w:hAnsi="Times New Roman"/>
                <w:b/>
                <w:sz w:val="28"/>
                <w:szCs w:val="28"/>
              </w:rPr>
            </w:pPr>
          </w:p>
        </w:tc>
        <w:tc>
          <w:tcPr>
            <w:tcW w:w="5140" w:type="dxa"/>
          </w:tcPr>
          <w:p w14:paraId="79891CC6" w14:textId="7D5D7616" w:rsidR="00E039AF" w:rsidRPr="00315729" w:rsidRDefault="00E039AF" w:rsidP="00D00453">
            <w:pPr>
              <w:spacing w:before="120" w:after="120"/>
              <w:jc w:val="both"/>
              <w:rPr>
                <w:rFonts w:ascii="Times New Roman" w:hAnsi="Times New Roman"/>
                <w:sz w:val="28"/>
                <w:szCs w:val="28"/>
              </w:rPr>
            </w:pPr>
            <w:r>
              <w:rPr>
                <w:rFonts w:ascii="Times New Roman" w:hAnsi="Times New Roman"/>
                <w:sz w:val="28"/>
                <w:szCs w:val="28"/>
              </w:rPr>
              <w:t>Học viện Ngoại giao phải gắn kết được giữa hoạt động đào tạo, nghiên cứu và thực tế. Theo đó, trong cơ cấu của Học viện phải đảm bảo gắn kết được các nội dung này</w:t>
            </w:r>
          </w:p>
        </w:tc>
        <w:tc>
          <w:tcPr>
            <w:tcW w:w="1498" w:type="dxa"/>
          </w:tcPr>
          <w:p w14:paraId="1C21D151" w14:textId="029CACCF" w:rsidR="00E039AF" w:rsidRPr="00315729" w:rsidRDefault="00E039AF" w:rsidP="007D2B4B">
            <w:pPr>
              <w:spacing w:before="120" w:after="120" w:line="240" w:lineRule="auto"/>
              <w:jc w:val="center"/>
              <w:rPr>
                <w:rFonts w:ascii="Times New Roman" w:hAnsi="Times New Roman"/>
                <w:sz w:val="28"/>
                <w:szCs w:val="28"/>
              </w:rPr>
            </w:pPr>
            <w:r>
              <w:rPr>
                <w:rFonts w:ascii="Times New Roman" w:hAnsi="Times New Roman"/>
                <w:sz w:val="28"/>
                <w:szCs w:val="28"/>
              </w:rPr>
              <w:t xml:space="preserve">Bộ </w:t>
            </w:r>
            <w:r w:rsidR="0066145A">
              <w:rPr>
                <w:rFonts w:ascii="Times New Roman" w:hAnsi="Times New Roman"/>
                <w:sz w:val="28"/>
                <w:szCs w:val="28"/>
              </w:rPr>
              <w:t>KHĐT</w:t>
            </w:r>
          </w:p>
        </w:tc>
        <w:tc>
          <w:tcPr>
            <w:tcW w:w="1530" w:type="dxa"/>
          </w:tcPr>
          <w:p w14:paraId="5867CDCA" w14:textId="07F1E25B" w:rsidR="00E039AF" w:rsidRPr="006F295B" w:rsidRDefault="00E039AF" w:rsidP="00D00453">
            <w:pPr>
              <w:spacing w:before="120" w:after="120" w:line="240" w:lineRule="auto"/>
              <w:jc w:val="center"/>
              <w:rPr>
                <w:rFonts w:ascii="Times New Roman" w:hAnsi="Times New Roman"/>
                <w:sz w:val="28"/>
                <w:szCs w:val="28"/>
                <w:highlight w:val="cyan"/>
              </w:rPr>
            </w:pPr>
            <w:r>
              <w:rPr>
                <w:rFonts w:ascii="Times New Roman" w:hAnsi="Times New Roman"/>
                <w:sz w:val="28"/>
                <w:szCs w:val="28"/>
              </w:rPr>
              <w:t>Tiếp thu</w:t>
            </w:r>
          </w:p>
        </w:tc>
        <w:tc>
          <w:tcPr>
            <w:tcW w:w="3907" w:type="dxa"/>
          </w:tcPr>
          <w:p w14:paraId="214EB585" w14:textId="1DE14050" w:rsidR="00E039AF" w:rsidRDefault="00A57EBD" w:rsidP="00932CD2">
            <w:pPr>
              <w:spacing w:before="120" w:after="120" w:line="240" w:lineRule="auto"/>
              <w:jc w:val="both"/>
              <w:rPr>
                <w:rFonts w:ascii="Times New Roman" w:hAnsi="Times New Roman"/>
                <w:sz w:val="28"/>
                <w:szCs w:val="28"/>
              </w:rPr>
            </w:pPr>
            <w:r>
              <w:rPr>
                <w:rFonts w:ascii="Times New Roman" w:hAnsi="Times New Roman"/>
                <w:sz w:val="28"/>
                <w:szCs w:val="28"/>
              </w:rPr>
              <w:t>Trên thực tế, các hoạt động nghiên cứu</w:t>
            </w:r>
            <w:r w:rsidR="00303980">
              <w:rPr>
                <w:rFonts w:ascii="Times New Roman" w:hAnsi="Times New Roman"/>
                <w:sz w:val="28"/>
                <w:szCs w:val="28"/>
              </w:rPr>
              <w:t>,</w:t>
            </w:r>
            <w:r>
              <w:rPr>
                <w:rFonts w:ascii="Times New Roman" w:hAnsi="Times New Roman"/>
                <w:sz w:val="28"/>
                <w:szCs w:val="28"/>
              </w:rPr>
              <w:t xml:space="preserve"> đào tạo của Học viện gắn bó mật thiết, hỗ trợ lẫn nhau,</w:t>
            </w:r>
            <w:r w:rsidR="00303980">
              <w:rPr>
                <w:rFonts w:ascii="Times New Roman" w:hAnsi="Times New Roman"/>
                <w:sz w:val="28"/>
                <w:szCs w:val="28"/>
              </w:rPr>
              <w:t xml:space="preserve"> cùng với yếu tố thực tiễn công tác luôn được chú trọng.</w:t>
            </w:r>
            <w:r>
              <w:rPr>
                <w:rFonts w:ascii="Times New Roman" w:hAnsi="Times New Roman"/>
                <w:sz w:val="28"/>
                <w:szCs w:val="28"/>
              </w:rPr>
              <w:t xml:space="preserve"> </w:t>
            </w:r>
            <w:r w:rsidR="00303980">
              <w:rPr>
                <w:rFonts w:ascii="Times New Roman" w:hAnsi="Times New Roman"/>
                <w:sz w:val="28"/>
                <w:szCs w:val="28"/>
              </w:rPr>
              <w:t>V</w:t>
            </w:r>
            <w:r>
              <w:rPr>
                <w:rFonts w:ascii="Times New Roman" w:hAnsi="Times New Roman"/>
                <w:sz w:val="28"/>
                <w:szCs w:val="28"/>
              </w:rPr>
              <w:t>ới cơ cấu tổ chức mới</w:t>
            </w:r>
            <w:r w:rsidR="00E039AF">
              <w:rPr>
                <w:rFonts w:ascii="Times New Roman" w:hAnsi="Times New Roman"/>
                <w:sz w:val="28"/>
                <w:szCs w:val="28"/>
              </w:rPr>
              <w:t xml:space="preserve"> </w:t>
            </w:r>
            <w:r w:rsidR="00D46315">
              <w:rPr>
                <w:rFonts w:ascii="Times New Roman" w:hAnsi="Times New Roman"/>
                <w:sz w:val="28"/>
                <w:szCs w:val="28"/>
              </w:rPr>
              <w:t xml:space="preserve">của </w:t>
            </w:r>
            <w:r w:rsidR="00E039AF">
              <w:rPr>
                <w:rFonts w:ascii="Times New Roman" w:hAnsi="Times New Roman"/>
                <w:sz w:val="28"/>
                <w:szCs w:val="28"/>
              </w:rPr>
              <w:t>Học viện</w:t>
            </w:r>
            <w:r w:rsidR="00C00ACC">
              <w:rPr>
                <w:rFonts w:ascii="Times New Roman" w:hAnsi="Times New Roman"/>
                <w:sz w:val="28"/>
                <w:szCs w:val="28"/>
              </w:rPr>
              <w:t xml:space="preserve">, </w:t>
            </w:r>
            <w:r w:rsidR="00D33B12">
              <w:rPr>
                <w:rFonts w:ascii="Times New Roman" w:hAnsi="Times New Roman"/>
                <w:sz w:val="28"/>
                <w:szCs w:val="28"/>
              </w:rPr>
              <w:t>việc</w:t>
            </w:r>
            <w:r w:rsidR="00E039AF">
              <w:rPr>
                <w:rFonts w:ascii="Times New Roman" w:hAnsi="Times New Roman"/>
                <w:sz w:val="28"/>
                <w:szCs w:val="28"/>
              </w:rPr>
              <w:t xml:space="preserve"> tăng cường sự gắn kết giữa đào tạo, nghiên cứu và thực tế</w:t>
            </w:r>
            <w:r>
              <w:rPr>
                <w:rFonts w:ascii="Times New Roman" w:hAnsi="Times New Roman"/>
                <w:sz w:val="28"/>
                <w:szCs w:val="28"/>
              </w:rPr>
              <w:t xml:space="preserve"> sẽ tiếp tục được ưu tiên và </w:t>
            </w:r>
            <w:r w:rsidR="00932CD2">
              <w:rPr>
                <w:rFonts w:ascii="Times New Roman" w:hAnsi="Times New Roman"/>
                <w:sz w:val="28"/>
                <w:szCs w:val="28"/>
              </w:rPr>
              <w:t xml:space="preserve">thúc </w:t>
            </w:r>
            <w:r>
              <w:rPr>
                <w:rFonts w:ascii="Times New Roman" w:hAnsi="Times New Roman"/>
                <w:sz w:val="28"/>
                <w:szCs w:val="28"/>
              </w:rPr>
              <w:t>đẩy</w:t>
            </w:r>
          </w:p>
        </w:tc>
      </w:tr>
      <w:tr w:rsidR="00E039AF" w:rsidRPr="006F295B" w14:paraId="7F11240E" w14:textId="77777777" w:rsidTr="002E1DB5">
        <w:trPr>
          <w:jc w:val="center"/>
        </w:trPr>
        <w:tc>
          <w:tcPr>
            <w:tcW w:w="851" w:type="dxa"/>
            <w:vMerge/>
          </w:tcPr>
          <w:p w14:paraId="399C9339"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tcPr>
          <w:p w14:paraId="46C8CE65" w14:textId="77777777" w:rsidR="00E039AF" w:rsidRPr="006F295B" w:rsidRDefault="00E039AF" w:rsidP="00D00453">
            <w:pPr>
              <w:spacing w:before="120" w:after="120" w:line="240" w:lineRule="auto"/>
              <w:jc w:val="center"/>
              <w:rPr>
                <w:rFonts w:ascii="Times New Roman" w:hAnsi="Times New Roman"/>
                <w:b/>
                <w:sz w:val="28"/>
                <w:szCs w:val="28"/>
              </w:rPr>
            </w:pPr>
          </w:p>
        </w:tc>
        <w:tc>
          <w:tcPr>
            <w:tcW w:w="5140" w:type="dxa"/>
          </w:tcPr>
          <w:p w14:paraId="20A2C69E" w14:textId="62ABA10E" w:rsidR="00E039AF" w:rsidRPr="00315729" w:rsidRDefault="00E039AF" w:rsidP="00D00453">
            <w:pPr>
              <w:spacing w:before="120" w:after="120"/>
              <w:jc w:val="both"/>
              <w:rPr>
                <w:rFonts w:ascii="Times New Roman" w:hAnsi="Times New Roman"/>
                <w:sz w:val="28"/>
                <w:szCs w:val="28"/>
              </w:rPr>
            </w:pPr>
            <w:r>
              <w:rPr>
                <w:rFonts w:ascii="Times New Roman" w:hAnsi="Times New Roman"/>
                <w:sz w:val="28"/>
                <w:szCs w:val="28"/>
              </w:rPr>
              <w:t>Chức năng các phòng, khoa của Học viện Ngoại giao phải khắc phục được các tồn tại trước đây, đảm bảo tinh gọn, hiệu quả, đáp ứng được các yêu cầu mới</w:t>
            </w:r>
          </w:p>
        </w:tc>
        <w:tc>
          <w:tcPr>
            <w:tcW w:w="1498" w:type="dxa"/>
          </w:tcPr>
          <w:p w14:paraId="1FAA71A5" w14:textId="4F9E3905" w:rsidR="00E039AF" w:rsidRPr="00315729" w:rsidRDefault="00E039AF" w:rsidP="007D2B4B">
            <w:pPr>
              <w:spacing w:before="120" w:after="120" w:line="240" w:lineRule="auto"/>
              <w:jc w:val="center"/>
              <w:rPr>
                <w:rFonts w:ascii="Times New Roman" w:hAnsi="Times New Roman"/>
                <w:sz w:val="28"/>
                <w:szCs w:val="28"/>
              </w:rPr>
            </w:pPr>
            <w:r>
              <w:rPr>
                <w:rFonts w:ascii="Times New Roman" w:hAnsi="Times New Roman"/>
                <w:sz w:val="28"/>
                <w:szCs w:val="28"/>
              </w:rPr>
              <w:t xml:space="preserve">Bộ </w:t>
            </w:r>
            <w:r w:rsidR="0066145A">
              <w:rPr>
                <w:rFonts w:ascii="Times New Roman" w:hAnsi="Times New Roman"/>
                <w:sz w:val="28"/>
                <w:szCs w:val="28"/>
              </w:rPr>
              <w:t>KHĐT</w:t>
            </w:r>
          </w:p>
        </w:tc>
        <w:tc>
          <w:tcPr>
            <w:tcW w:w="1530" w:type="dxa"/>
          </w:tcPr>
          <w:p w14:paraId="68D67D0A" w14:textId="65857F85" w:rsidR="00E039AF" w:rsidRPr="006F295B" w:rsidRDefault="00E039AF" w:rsidP="00D00453">
            <w:pPr>
              <w:spacing w:before="120" w:after="120" w:line="240" w:lineRule="auto"/>
              <w:jc w:val="center"/>
              <w:rPr>
                <w:rFonts w:ascii="Times New Roman" w:hAnsi="Times New Roman"/>
                <w:sz w:val="28"/>
                <w:szCs w:val="28"/>
                <w:highlight w:val="cyan"/>
              </w:rPr>
            </w:pPr>
            <w:r>
              <w:rPr>
                <w:rFonts w:ascii="Times New Roman" w:hAnsi="Times New Roman"/>
                <w:sz w:val="28"/>
                <w:szCs w:val="28"/>
              </w:rPr>
              <w:t>Tiếp thu</w:t>
            </w:r>
          </w:p>
        </w:tc>
        <w:tc>
          <w:tcPr>
            <w:tcW w:w="3907" w:type="dxa"/>
          </w:tcPr>
          <w:p w14:paraId="0787C805" w14:textId="027BC9C5" w:rsidR="00E039AF" w:rsidRDefault="00E039AF" w:rsidP="001C489B">
            <w:pPr>
              <w:spacing w:before="120" w:after="120" w:line="240" w:lineRule="auto"/>
              <w:jc w:val="both"/>
              <w:rPr>
                <w:rFonts w:ascii="Times New Roman" w:hAnsi="Times New Roman"/>
                <w:sz w:val="28"/>
                <w:szCs w:val="28"/>
              </w:rPr>
            </w:pPr>
            <w:r>
              <w:rPr>
                <w:rFonts w:ascii="Times New Roman" w:hAnsi="Times New Roman"/>
                <w:sz w:val="28"/>
                <w:szCs w:val="28"/>
              </w:rPr>
              <w:t xml:space="preserve">Học viện đã có các điều chỉnh về cơ cấu tổ chức theo hướng tinh gọn hơn, sáp nhập một số đơn vị. Sau khi Thủ tướng ban hành Quyết định mới về chức năng </w:t>
            </w:r>
            <w:r>
              <w:rPr>
                <w:rFonts w:ascii="Times New Roman" w:hAnsi="Times New Roman"/>
                <w:sz w:val="28"/>
                <w:szCs w:val="28"/>
              </w:rPr>
              <w:lastRenderedPageBreak/>
              <w:t>nhiệm vụ và cơ cấu tổ chức của Học viện Ngoại giao, các quyết định về chức năng nhiệm vụ và cơ cấu tổ chức của các đơn vị trực thuộc Học viện sẽ được ban hành đảm bảo tiêu chí tinh gọn, hiệu quả đồng thời tăng cường vai trò của các Khoa trong chiến lược phát triển mới của Học viện Ngoại giao</w:t>
            </w:r>
          </w:p>
        </w:tc>
      </w:tr>
      <w:tr w:rsidR="00E039AF" w:rsidRPr="006F295B" w14:paraId="2488E92F" w14:textId="77777777" w:rsidTr="002E1DB5">
        <w:trPr>
          <w:jc w:val="center"/>
        </w:trPr>
        <w:tc>
          <w:tcPr>
            <w:tcW w:w="851" w:type="dxa"/>
            <w:vMerge w:val="restart"/>
          </w:tcPr>
          <w:p w14:paraId="5268045C"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val="restart"/>
          </w:tcPr>
          <w:p w14:paraId="1558C011" w14:textId="77777777" w:rsidR="00E039AF" w:rsidRDefault="00E039AF" w:rsidP="00D00453">
            <w:pPr>
              <w:spacing w:before="120" w:after="120" w:line="240" w:lineRule="auto"/>
              <w:jc w:val="center"/>
              <w:rPr>
                <w:rFonts w:ascii="Times New Roman" w:hAnsi="Times New Roman"/>
                <w:b/>
                <w:sz w:val="28"/>
                <w:szCs w:val="28"/>
              </w:rPr>
            </w:pPr>
          </w:p>
          <w:p w14:paraId="3D2D67AF" w14:textId="77777777" w:rsidR="00E039AF" w:rsidRDefault="00E039AF" w:rsidP="00D00453">
            <w:pPr>
              <w:spacing w:before="120" w:after="120" w:line="240" w:lineRule="auto"/>
              <w:jc w:val="center"/>
              <w:rPr>
                <w:rFonts w:ascii="Times New Roman" w:hAnsi="Times New Roman"/>
                <w:b/>
                <w:sz w:val="28"/>
                <w:szCs w:val="28"/>
              </w:rPr>
            </w:pPr>
          </w:p>
          <w:p w14:paraId="29DD50AF" w14:textId="77777777" w:rsidR="00E039AF" w:rsidRDefault="00E039AF" w:rsidP="00D00453">
            <w:pPr>
              <w:spacing w:before="120" w:after="120" w:line="240" w:lineRule="auto"/>
              <w:jc w:val="center"/>
              <w:rPr>
                <w:rFonts w:ascii="Times New Roman" w:hAnsi="Times New Roman"/>
                <w:b/>
                <w:sz w:val="28"/>
                <w:szCs w:val="28"/>
              </w:rPr>
            </w:pPr>
          </w:p>
          <w:p w14:paraId="361D0064" w14:textId="77777777" w:rsidR="00E039AF" w:rsidRDefault="00E039AF" w:rsidP="00D00453">
            <w:pPr>
              <w:spacing w:before="120" w:after="120" w:line="240" w:lineRule="auto"/>
              <w:jc w:val="center"/>
              <w:rPr>
                <w:rFonts w:ascii="Times New Roman" w:hAnsi="Times New Roman"/>
                <w:b/>
                <w:sz w:val="28"/>
                <w:szCs w:val="28"/>
              </w:rPr>
            </w:pPr>
          </w:p>
          <w:p w14:paraId="79745B6A" w14:textId="77777777" w:rsidR="00E039AF" w:rsidRDefault="00E039AF" w:rsidP="00D00453">
            <w:pPr>
              <w:spacing w:before="120" w:after="120" w:line="240" w:lineRule="auto"/>
              <w:jc w:val="center"/>
              <w:rPr>
                <w:rFonts w:ascii="Times New Roman" w:hAnsi="Times New Roman"/>
                <w:b/>
                <w:sz w:val="28"/>
                <w:szCs w:val="28"/>
              </w:rPr>
            </w:pPr>
          </w:p>
          <w:p w14:paraId="7B7C2857" w14:textId="729BD007" w:rsidR="00E039AF" w:rsidRPr="006F295B" w:rsidRDefault="00E039AF" w:rsidP="00D00453">
            <w:pPr>
              <w:spacing w:before="120" w:after="120" w:line="240" w:lineRule="auto"/>
              <w:jc w:val="center"/>
              <w:rPr>
                <w:rFonts w:ascii="Times New Roman" w:hAnsi="Times New Roman"/>
                <w:b/>
                <w:sz w:val="28"/>
                <w:szCs w:val="28"/>
              </w:rPr>
            </w:pPr>
            <w:r w:rsidRPr="006F295B">
              <w:rPr>
                <w:rFonts w:ascii="Times New Roman" w:hAnsi="Times New Roman"/>
                <w:b/>
                <w:sz w:val="28"/>
                <w:szCs w:val="28"/>
              </w:rPr>
              <w:t>Cơ cấu tổ chức</w:t>
            </w:r>
          </w:p>
        </w:tc>
        <w:tc>
          <w:tcPr>
            <w:tcW w:w="5140" w:type="dxa"/>
          </w:tcPr>
          <w:p w14:paraId="65249986" w14:textId="2584B8E0" w:rsidR="00E039AF" w:rsidRPr="006F295B" w:rsidRDefault="00E039AF" w:rsidP="00D00453">
            <w:pPr>
              <w:spacing w:before="120" w:after="120" w:line="240" w:lineRule="auto"/>
              <w:jc w:val="both"/>
              <w:rPr>
                <w:rFonts w:ascii="Times New Roman" w:hAnsi="Times New Roman"/>
                <w:sz w:val="28"/>
                <w:szCs w:val="28"/>
              </w:rPr>
            </w:pPr>
            <w:r w:rsidRPr="006F295B">
              <w:rPr>
                <w:rFonts w:ascii="Times New Roman" w:hAnsi="Times New Roman"/>
                <w:sz w:val="28"/>
                <w:szCs w:val="28"/>
              </w:rPr>
              <w:t>Ngày 14/8/2020, Bộ Ngoại giao ban hành Quyết định số</w:t>
            </w:r>
            <w:r w:rsidR="00D46315">
              <w:rPr>
                <w:rFonts w:ascii="Times New Roman" w:hAnsi="Times New Roman"/>
                <w:sz w:val="28"/>
                <w:szCs w:val="28"/>
              </w:rPr>
              <w:t xml:space="preserve"> </w:t>
            </w:r>
            <w:r w:rsidRPr="006F295B">
              <w:rPr>
                <w:rFonts w:ascii="Times New Roman" w:hAnsi="Times New Roman"/>
                <w:sz w:val="28"/>
                <w:szCs w:val="28"/>
              </w:rPr>
              <w:t xml:space="preserve">1743B/QĐ-BNG về việc thành lập Hội đồng Học </w:t>
            </w:r>
            <w:r>
              <w:rPr>
                <w:rFonts w:ascii="Times New Roman" w:hAnsi="Times New Roman"/>
                <w:sz w:val="28"/>
                <w:szCs w:val="28"/>
              </w:rPr>
              <w:t>viện Ngoại giao nhiệm kỳ 2020-</w:t>
            </w:r>
            <w:r w:rsidRPr="006F295B">
              <w:rPr>
                <w:rFonts w:ascii="Times New Roman" w:hAnsi="Times New Roman"/>
                <w:sz w:val="28"/>
                <w:szCs w:val="28"/>
              </w:rPr>
              <w:t>2025. Do đó, đề nghị cơ quan chủ trì soạn thảo bổ sung Hội đồng trường trong cơ cấu tổ chức của Học viện tại Điều 3.</w:t>
            </w:r>
          </w:p>
        </w:tc>
        <w:tc>
          <w:tcPr>
            <w:tcW w:w="1498" w:type="dxa"/>
          </w:tcPr>
          <w:p w14:paraId="482296B3" w14:textId="5482DF18"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Bộ Giáo dục và Đào tạo</w:t>
            </w:r>
          </w:p>
        </w:tc>
        <w:tc>
          <w:tcPr>
            <w:tcW w:w="1530" w:type="dxa"/>
          </w:tcPr>
          <w:p w14:paraId="71FC35E1" w14:textId="170E09E1"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Tiếp thu</w:t>
            </w:r>
          </w:p>
        </w:tc>
        <w:tc>
          <w:tcPr>
            <w:tcW w:w="3907" w:type="dxa"/>
          </w:tcPr>
          <w:p w14:paraId="73ABE54E" w14:textId="210F14AF" w:rsidR="00E039AF" w:rsidRPr="00116C3E" w:rsidRDefault="00116C3E" w:rsidP="007D2B4B">
            <w:pPr>
              <w:spacing w:before="120" w:after="120" w:line="240" w:lineRule="auto"/>
              <w:jc w:val="both"/>
              <w:rPr>
                <w:rFonts w:ascii="Times New Roman" w:hAnsi="Times New Roman"/>
                <w:sz w:val="28"/>
                <w:szCs w:val="28"/>
                <w:lang w:val="vi-VN"/>
              </w:rPr>
            </w:pPr>
            <w:r>
              <w:rPr>
                <w:rFonts w:ascii="Times New Roman" w:hAnsi="Times New Roman"/>
                <w:sz w:val="28"/>
                <w:szCs w:val="28"/>
              </w:rPr>
              <w:t xml:space="preserve">Bộ Ngoại giao đã rà soát và </w:t>
            </w:r>
            <w:r w:rsidR="007D2B4B">
              <w:rPr>
                <w:rFonts w:ascii="Times New Roman" w:hAnsi="Times New Roman"/>
                <w:sz w:val="28"/>
                <w:szCs w:val="28"/>
              </w:rPr>
              <w:t>bổ sung</w:t>
            </w:r>
            <w:r>
              <w:rPr>
                <w:rFonts w:ascii="Times New Roman" w:hAnsi="Times New Roman"/>
                <w:sz w:val="28"/>
                <w:szCs w:val="28"/>
                <w:lang w:val="vi-VN"/>
              </w:rPr>
              <w:t xml:space="preserve"> quy định về</w:t>
            </w:r>
            <w:r w:rsidR="007D2B4B">
              <w:rPr>
                <w:rFonts w:ascii="Times New Roman" w:hAnsi="Times New Roman"/>
                <w:sz w:val="28"/>
                <w:szCs w:val="28"/>
              </w:rPr>
              <w:t xml:space="preserve"> Hội đồng Học viện </w:t>
            </w:r>
            <w:r w:rsidR="00E039AF" w:rsidRPr="006F295B">
              <w:rPr>
                <w:rFonts w:ascii="Times New Roman" w:hAnsi="Times New Roman"/>
                <w:sz w:val="28"/>
                <w:szCs w:val="28"/>
              </w:rPr>
              <w:t>trong dự thảo Quyết định</w:t>
            </w:r>
            <w:r w:rsidR="00E039AF">
              <w:rPr>
                <w:rFonts w:ascii="Times New Roman" w:hAnsi="Times New Roman"/>
                <w:sz w:val="28"/>
                <w:szCs w:val="28"/>
              </w:rPr>
              <w:t>. Các văn bản cụ thể về quy chế hoạt động của Hội đồng Học viện và Quy chế làm việc của Học viện đều có các nội dung liên quan đến Hội đồng Học viện theo tinh thần Luật Giáo dục</w:t>
            </w:r>
            <w:r>
              <w:rPr>
                <w:rFonts w:ascii="Times New Roman" w:hAnsi="Times New Roman"/>
                <w:sz w:val="28"/>
                <w:szCs w:val="28"/>
                <w:lang w:val="vi-VN"/>
              </w:rPr>
              <w:t xml:space="preserve"> Đại học và các văn bản hướng dẫn thi hành.</w:t>
            </w:r>
          </w:p>
        </w:tc>
      </w:tr>
      <w:tr w:rsidR="00E039AF" w:rsidRPr="006F295B" w14:paraId="5C643A50" w14:textId="77777777" w:rsidTr="002E1DB5">
        <w:trPr>
          <w:jc w:val="center"/>
        </w:trPr>
        <w:tc>
          <w:tcPr>
            <w:tcW w:w="851" w:type="dxa"/>
            <w:vMerge/>
          </w:tcPr>
          <w:p w14:paraId="33666FB0"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tcPr>
          <w:p w14:paraId="7BD794F1" w14:textId="77777777" w:rsidR="00E039AF" w:rsidRPr="006F295B" w:rsidRDefault="00E039AF" w:rsidP="00D00453">
            <w:pPr>
              <w:spacing w:before="120" w:after="120" w:line="240" w:lineRule="auto"/>
              <w:jc w:val="center"/>
              <w:rPr>
                <w:rFonts w:ascii="Times New Roman" w:hAnsi="Times New Roman"/>
                <w:b/>
                <w:sz w:val="28"/>
                <w:szCs w:val="28"/>
              </w:rPr>
            </w:pPr>
          </w:p>
        </w:tc>
        <w:tc>
          <w:tcPr>
            <w:tcW w:w="5140" w:type="dxa"/>
          </w:tcPr>
          <w:p w14:paraId="1879D1DF" w14:textId="55DA4CE2" w:rsidR="00E039AF" w:rsidRPr="006F295B" w:rsidRDefault="00E039AF" w:rsidP="00D00453">
            <w:pPr>
              <w:spacing w:before="120" w:after="120" w:line="240" w:lineRule="auto"/>
              <w:jc w:val="both"/>
              <w:rPr>
                <w:rFonts w:ascii="Times New Roman" w:hAnsi="Times New Roman"/>
                <w:sz w:val="28"/>
                <w:szCs w:val="28"/>
              </w:rPr>
            </w:pPr>
            <w:r w:rsidRPr="006F295B">
              <w:rPr>
                <w:rFonts w:ascii="Times New Roman" w:hAnsi="Times New Roman"/>
                <w:sz w:val="28"/>
                <w:szCs w:val="28"/>
              </w:rPr>
              <w:t xml:space="preserve">Thống nhất đổi tên Ban Đào tạo thành </w:t>
            </w:r>
            <w:r w:rsidRPr="006F295B">
              <w:rPr>
                <w:rFonts w:ascii="Times New Roman" w:hAnsi="Times New Roman"/>
                <w:b/>
                <w:i/>
                <w:sz w:val="28"/>
                <w:szCs w:val="28"/>
              </w:rPr>
              <w:t>“Ban Đào tạo Đại học và Sau Đại học”</w:t>
            </w:r>
            <w:r w:rsidRPr="006F295B">
              <w:rPr>
                <w:rFonts w:ascii="Times New Roman" w:hAnsi="Times New Roman"/>
                <w:sz w:val="28"/>
                <w:szCs w:val="28"/>
              </w:rPr>
              <w:t xml:space="preserve">; Trung tâm Đào tạo, bồi dưỡng cán bộ đối ngoại thành </w:t>
            </w:r>
            <w:r w:rsidRPr="006F295B">
              <w:rPr>
                <w:rFonts w:ascii="Times New Roman" w:hAnsi="Times New Roman"/>
                <w:b/>
                <w:bCs/>
                <w:sz w:val="28"/>
                <w:szCs w:val="28"/>
              </w:rPr>
              <w:t>“Ban Đào tạo và Bồi dưỡng cán bộ đối ngoại” cho phù hợp</w:t>
            </w:r>
          </w:p>
        </w:tc>
        <w:tc>
          <w:tcPr>
            <w:tcW w:w="1498" w:type="dxa"/>
          </w:tcPr>
          <w:p w14:paraId="14751648" w14:textId="4BF05ED9"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Bộ Nội vụ</w:t>
            </w:r>
          </w:p>
        </w:tc>
        <w:tc>
          <w:tcPr>
            <w:tcW w:w="1530" w:type="dxa"/>
          </w:tcPr>
          <w:p w14:paraId="6AE47975" w14:textId="5F738678"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Tiếp thu</w:t>
            </w:r>
          </w:p>
        </w:tc>
        <w:tc>
          <w:tcPr>
            <w:tcW w:w="3907" w:type="dxa"/>
          </w:tcPr>
          <w:p w14:paraId="5A146B46" w14:textId="5A887701" w:rsidR="00E039AF" w:rsidRPr="006F295B" w:rsidRDefault="00116C3E" w:rsidP="00D00453">
            <w:pPr>
              <w:spacing w:before="120" w:after="120" w:line="240" w:lineRule="auto"/>
              <w:jc w:val="both"/>
              <w:rPr>
                <w:rFonts w:ascii="Times New Roman" w:hAnsi="Times New Roman"/>
                <w:sz w:val="28"/>
                <w:szCs w:val="28"/>
              </w:rPr>
            </w:pPr>
            <w:r w:rsidRPr="006F295B">
              <w:rPr>
                <w:rFonts w:ascii="Times New Roman" w:hAnsi="Times New Roman"/>
                <w:sz w:val="28"/>
                <w:szCs w:val="28"/>
              </w:rPr>
              <w:t>Đã t</w:t>
            </w:r>
            <w:r>
              <w:rPr>
                <w:rFonts w:ascii="Times New Roman" w:hAnsi="Times New Roman"/>
                <w:sz w:val="28"/>
                <w:szCs w:val="28"/>
              </w:rPr>
              <w:t>hể hiện trong dự thảo Quyết định</w:t>
            </w:r>
          </w:p>
        </w:tc>
      </w:tr>
      <w:tr w:rsidR="00E039AF" w:rsidRPr="006F295B" w14:paraId="309D6F22" w14:textId="77777777" w:rsidTr="002E1DB5">
        <w:trPr>
          <w:jc w:val="center"/>
        </w:trPr>
        <w:tc>
          <w:tcPr>
            <w:tcW w:w="851" w:type="dxa"/>
            <w:vMerge/>
          </w:tcPr>
          <w:p w14:paraId="4DF87705"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tcPr>
          <w:p w14:paraId="4FFAC8F7" w14:textId="77777777" w:rsidR="00E039AF" w:rsidRPr="006F295B" w:rsidRDefault="00E039AF" w:rsidP="00D00453">
            <w:pPr>
              <w:spacing w:before="120" w:after="120" w:line="240" w:lineRule="auto"/>
              <w:jc w:val="center"/>
              <w:rPr>
                <w:rFonts w:ascii="Times New Roman" w:hAnsi="Times New Roman"/>
                <w:b/>
                <w:sz w:val="28"/>
                <w:szCs w:val="28"/>
              </w:rPr>
            </w:pPr>
          </w:p>
        </w:tc>
        <w:tc>
          <w:tcPr>
            <w:tcW w:w="5140" w:type="dxa"/>
          </w:tcPr>
          <w:p w14:paraId="62FC96E0" w14:textId="2D2DAE51" w:rsidR="00E039AF" w:rsidRPr="00315729" w:rsidRDefault="00E039AF" w:rsidP="00D00453">
            <w:pPr>
              <w:spacing w:before="120" w:after="120"/>
              <w:jc w:val="both"/>
              <w:rPr>
                <w:rFonts w:ascii="Times New Roman" w:hAnsi="Times New Roman"/>
                <w:sz w:val="28"/>
                <w:szCs w:val="28"/>
              </w:rPr>
            </w:pPr>
            <w:r w:rsidRPr="00315729">
              <w:rPr>
                <w:rFonts w:ascii="Times New Roman" w:hAnsi="Times New Roman"/>
                <w:sz w:val="28"/>
                <w:szCs w:val="28"/>
              </w:rPr>
              <w:t>Về việc đổi tên Trung tâm Đào tạo và Bồi dưỡng cán bộ đối ngoại thành Ban Đào tạo và Bồi dưỡng cán bộ đối ngoại: đề nghị làm rõ mô hình tổ chức, chức năng, nhiệm vụ, cơ cấu tổ chức của Ban Đào tạo và Bồi dưỡng cán bộ đối ngoại khi được đổi tên từ Trung tâm Đào tạo và Bồi dưỡng cán bộ để bảo đảm đầy đủ, rõ ràng, phù hợp với quy định của pháp luật.</w:t>
            </w:r>
          </w:p>
        </w:tc>
        <w:tc>
          <w:tcPr>
            <w:tcW w:w="1498" w:type="dxa"/>
          </w:tcPr>
          <w:p w14:paraId="0F3505D7" w14:textId="01B733A5" w:rsidR="00E039AF" w:rsidRPr="00315729" w:rsidRDefault="00E039AF" w:rsidP="00D00453">
            <w:pPr>
              <w:spacing w:before="120" w:after="120" w:line="240" w:lineRule="auto"/>
              <w:jc w:val="center"/>
              <w:rPr>
                <w:rFonts w:ascii="Times New Roman" w:hAnsi="Times New Roman"/>
                <w:sz w:val="28"/>
                <w:szCs w:val="28"/>
              </w:rPr>
            </w:pPr>
            <w:r w:rsidRPr="00315729">
              <w:rPr>
                <w:rFonts w:ascii="Times New Roman" w:hAnsi="Times New Roman"/>
                <w:sz w:val="28"/>
                <w:szCs w:val="28"/>
              </w:rPr>
              <w:t>Bộ KH&amp;CN</w:t>
            </w:r>
          </w:p>
        </w:tc>
        <w:tc>
          <w:tcPr>
            <w:tcW w:w="1530" w:type="dxa"/>
          </w:tcPr>
          <w:p w14:paraId="002DC341" w14:textId="6E0BD9B8" w:rsidR="00E039AF" w:rsidRPr="006F295B" w:rsidRDefault="00116C3E" w:rsidP="00D00453">
            <w:pPr>
              <w:spacing w:before="120" w:after="120" w:line="240" w:lineRule="auto"/>
              <w:jc w:val="center"/>
              <w:rPr>
                <w:rFonts w:ascii="Times New Roman" w:hAnsi="Times New Roman"/>
                <w:sz w:val="28"/>
                <w:szCs w:val="28"/>
              </w:rPr>
            </w:pPr>
            <w:r>
              <w:rPr>
                <w:rFonts w:ascii="Times New Roman" w:hAnsi="Times New Roman"/>
                <w:sz w:val="28"/>
                <w:szCs w:val="28"/>
              </w:rPr>
              <w:t>T</w:t>
            </w:r>
            <w:r w:rsidR="00E039AF">
              <w:rPr>
                <w:rFonts w:ascii="Times New Roman" w:hAnsi="Times New Roman"/>
                <w:sz w:val="28"/>
                <w:szCs w:val="28"/>
              </w:rPr>
              <w:t>iếp thu</w:t>
            </w:r>
          </w:p>
        </w:tc>
        <w:tc>
          <w:tcPr>
            <w:tcW w:w="3907" w:type="dxa"/>
          </w:tcPr>
          <w:p w14:paraId="76A8464A" w14:textId="6DB1AF97" w:rsidR="00E039AF" w:rsidRPr="006F295B" w:rsidRDefault="00116C3E" w:rsidP="00116C3E">
            <w:pPr>
              <w:spacing w:before="120" w:after="120" w:line="240" w:lineRule="auto"/>
              <w:jc w:val="both"/>
              <w:rPr>
                <w:rFonts w:ascii="Times New Roman" w:hAnsi="Times New Roman"/>
                <w:sz w:val="28"/>
                <w:szCs w:val="28"/>
              </w:rPr>
            </w:pPr>
            <w:r>
              <w:rPr>
                <w:rFonts w:ascii="Times New Roman" w:hAnsi="Times New Roman"/>
                <w:sz w:val="28"/>
                <w:szCs w:val="28"/>
              </w:rPr>
              <w:t>Bộ Ngoại giao xin báo cáo thêm nội dung này như sau:</w:t>
            </w:r>
            <w:r>
              <w:rPr>
                <w:rFonts w:ascii="Times New Roman" w:hAnsi="Times New Roman"/>
                <w:sz w:val="28"/>
                <w:szCs w:val="28"/>
                <w:lang w:val="vi-VN"/>
              </w:rPr>
              <w:t xml:space="preserve"> Nhằm quy định thống nhất, đồng bộ tên gọi của các đơn vị trực thuộc HVNG có chức năng, nhiệm vụ tương đồng, Bộ Ngoại giao đề xuất đổi tên Trung tâm thành Ban Đào tạo, Bồi dưỡng cán bộ đối ngoại nhưng vẫn giữ nguyên chức năng, nhiệm vụ và cơ cấu tổ chức của đơn vị này. Việc đổi tên đơn vị bảo đảm phù hợp với quy định của pháp luật chuyên ngành, khắc phục được tình trạng vị trí pháp lý của đơn vị bị hiểu sai là tương đồng với </w:t>
            </w:r>
            <w:r w:rsidR="00E039AF">
              <w:rPr>
                <w:rFonts w:ascii="Times New Roman" w:hAnsi="Times New Roman"/>
                <w:sz w:val="28"/>
                <w:szCs w:val="28"/>
              </w:rPr>
              <w:t xml:space="preserve">các trung tâm nghiên cứu thuộc các viện nghiên cứu của Học viện. </w:t>
            </w:r>
          </w:p>
        </w:tc>
      </w:tr>
      <w:tr w:rsidR="00E039AF" w:rsidRPr="006F295B" w14:paraId="664F0651" w14:textId="77777777" w:rsidTr="002E1DB5">
        <w:trPr>
          <w:jc w:val="center"/>
        </w:trPr>
        <w:tc>
          <w:tcPr>
            <w:tcW w:w="851" w:type="dxa"/>
            <w:vMerge/>
          </w:tcPr>
          <w:p w14:paraId="0C1DFFC2"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tcPr>
          <w:p w14:paraId="75E97024" w14:textId="77777777" w:rsidR="00E039AF" w:rsidRPr="006F295B" w:rsidRDefault="00E039AF" w:rsidP="00D00453">
            <w:pPr>
              <w:spacing w:before="120" w:after="120" w:line="240" w:lineRule="auto"/>
              <w:jc w:val="center"/>
              <w:rPr>
                <w:rFonts w:ascii="Times New Roman" w:hAnsi="Times New Roman"/>
                <w:b/>
                <w:sz w:val="28"/>
                <w:szCs w:val="28"/>
              </w:rPr>
            </w:pPr>
          </w:p>
        </w:tc>
        <w:tc>
          <w:tcPr>
            <w:tcW w:w="5140" w:type="dxa"/>
          </w:tcPr>
          <w:p w14:paraId="17801DE6" w14:textId="230A1F9B" w:rsidR="00E039AF" w:rsidRPr="006F295B" w:rsidRDefault="00E039AF" w:rsidP="00D00453">
            <w:pPr>
              <w:spacing w:before="120" w:after="120" w:line="240" w:lineRule="auto"/>
              <w:jc w:val="both"/>
              <w:rPr>
                <w:rFonts w:ascii="Times New Roman" w:hAnsi="Times New Roman"/>
                <w:sz w:val="28"/>
                <w:szCs w:val="28"/>
              </w:rPr>
            </w:pPr>
            <w:r w:rsidRPr="006F295B">
              <w:rPr>
                <w:rFonts w:ascii="Times New Roman" w:hAnsi="Times New Roman"/>
                <w:sz w:val="28"/>
                <w:szCs w:val="28"/>
              </w:rPr>
              <w:t>Thống nhất sáp nhập  Khoa Lý luận chính trị vào Khoa Chính trị quốc tế và Ngoại giao; sáp nhập các Khoa: Tiếng Anh, Tiếng Pháp, Tiếng Trung thành Khoa Ngoại ngữ</w:t>
            </w:r>
          </w:p>
        </w:tc>
        <w:tc>
          <w:tcPr>
            <w:tcW w:w="1498" w:type="dxa"/>
          </w:tcPr>
          <w:p w14:paraId="2907CE1B" w14:textId="62777D82"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Bộ Nội vụ</w:t>
            </w:r>
          </w:p>
        </w:tc>
        <w:tc>
          <w:tcPr>
            <w:tcW w:w="1530" w:type="dxa"/>
          </w:tcPr>
          <w:p w14:paraId="2B7ABB93" w14:textId="1D16D991"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Tiếp thu</w:t>
            </w:r>
          </w:p>
        </w:tc>
        <w:tc>
          <w:tcPr>
            <w:tcW w:w="3907" w:type="dxa"/>
          </w:tcPr>
          <w:p w14:paraId="1E7AC11C" w14:textId="2DE23B0E" w:rsidR="00E039AF" w:rsidRPr="006F295B" w:rsidRDefault="00E039AF" w:rsidP="00D00453">
            <w:pPr>
              <w:spacing w:before="120" w:after="120" w:line="240" w:lineRule="auto"/>
              <w:jc w:val="both"/>
              <w:rPr>
                <w:rFonts w:ascii="Times New Roman" w:hAnsi="Times New Roman"/>
                <w:sz w:val="28"/>
                <w:szCs w:val="28"/>
              </w:rPr>
            </w:pPr>
            <w:r w:rsidRPr="006F295B">
              <w:rPr>
                <w:rFonts w:ascii="Times New Roman" w:hAnsi="Times New Roman"/>
                <w:sz w:val="28"/>
                <w:szCs w:val="28"/>
              </w:rPr>
              <w:t>Đã t</w:t>
            </w:r>
            <w:r w:rsidR="00116C3E">
              <w:rPr>
                <w:rFonts w:ascii="Times New Roman" w:hAnsi="Times New Roman"/>
                <w:sz w:val="28"/>
                <w:szCs w:val="28"/>
              </w:rPr>
              <w:t>hể hiện trong dự thảo Quyết định</w:t>
            </w:r>
          </w:p>
        </w:tc>
      </w:tr>
      <w:tr w:rsidR="00E039AF" w:rsidRPr="006F295B" w14:paraId="5FD8A747" w14:textId="77777777" w:rsidTr="002E1DB5">
        <w:trPr>
          <w:jc w:val="center"/>
        </w:trPr>
        <w:tc>
          <w:tcPr>
            <w:tcW w:w="851" w:type="dxa"/>
            <w:vMerge/>
          </w:tcPr>
          <w:p w14:paraId="00B245A5"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tcPr>
          <w:p w14:paraId="522673DA" w14:textId="77777777" w:rsidR="00E039AF" w:rsidRPr="006F295B" w:rsidRDefault="00E039AF" w:rsidP="00D00453">
            <w:pPr>
              <w:spacing w:before="120" w:after="120" w:line="240" w:lineRule="auto"/>
              <w:jc w:val="center"/>
              <w:rPr>
                <w:rFonts w:ascii="Times New Roman" w:hAnsi="Times New Roman"/>
                <w:b/>
                <w:sz w:val="28"/>
                <w:szCs w:val="28"/>
              </w:rPr>
            </w:pPr>
          </w:p>
        </w:tc>
        <w:tc>
          <w:tcPr>
            <w:tcW w:w="5140" w:type="dxa"/>
          </w:tcPr>
          <w:p w14:paraId="283752C8" w14:textId="2FB22DCB" w:rsidR="00E039AF" w:rsidRPr="006F295B" w:rsidRDefault="00E039AF" w:rsidP="0069315A">
            <w:pPr>
              <w:spacing w:before="120" w:after="120" w:line="240" w:lineRule="auto"/>
              <w:jc w:val="both"/>
              <w:rPr>
                <w:rFonts w:ascii="Times New Roman" w:hAnsi="Times New Roman"/>
                <w:sz w:val="28"/>
                <w:szCs w:val="28"/>
              </w:rPr>
            </w:pPr>
            <w:r w:rsidRPr="006F295B">
              <w:rPr>
                <w:rFonts w:ascii="Times New Roman" w:hAnsi="Times New Roman"/>
                <w:sz w:val="28"/>
                <w:szCs w:val="28"/>
              </w:rPr>
              <w:t xml:space="preserve">Sáp nhập Phòng Quản lý khoa học vào Trung tâm Thông tin, Tư liệu và đổi tên thành </w:t>
            </w:r>
            <w:r w:rsidRPr="006F295B">
              <w:rPr>
                <w:rFonts w:ascii="Times New Roman" w:hAnsi="Times New Roman"/>
                <w:b/>
                <w:i/>
                <w:sz w:val="28"/>
                <w:szCs w:val="28"/>
              </w:rPr>
              <w:t>“Ban Quản lý khoa học và Thông tin, Tư liệu và Tạp chí Nghiên cứu Quốc tế”</w:t>
            </w:r>
            <w:r w:rsidRPr="006F295B">
              <w:rPr>
                <w:rFonts w:ascii="Times New Roman" w:hAnsi="Times New Roman"/>
                <w:sz w:val="28"/>
                <w:szCs w:val="28"/>
              </w:rPr>
              <w:t xml:space="preserve"> nhằm tinh gọn tổ chức bộ máy, nâng cao </w:t>
            </w:r>
            <w:r w:rsidRPr="006F295B">
              <w:rPr>
                <w:rFonts w:ascii="Times New Roman" w:hAnsi="Times New Roman"/>
                <w:sz w:val="28"/>
                <w:szCs w:val="28"/>
              </w:rPr>
              <w:lastRenderedPageBreak/>
              <w:t>hiệu lực, hiệu quả hoạt động.</w:t>
            </w:r>
            <w:r>
              <w:rPr>
                <w:rFonts w:ascii="Times New Roman" w:hAnsi="Times New Roman"/>
                <w:sz w:val="28"/>
                <w:szCs w:val="28"/>
              </w:rPr>
              <w:t xml:space="preserve"> </w:t>
            </w:r>
            <w:r w:rsidRPr="006F295B">
              <w:rPr>
                <w:rFonts w:ascii="Times New Roman" w:hAnsi="Times New Roman"/>
                <w:sz w:val="28"/>
                <w:szCs w:val="28"/>
              </w:rPr>
              <w:t xml:space="preserve">Tuy nhiên, tên gọi </w:t>
            </w:r>
            <w:r w:rsidRPr="006F295B">
              <w:rPr>
                <w:rFonts w:ascii="Times New Roman" w:hAnsi="Times New Roman"/>
                <w:b/>
                <w:i/>
                <w:sz w:val="28"/>
                <w:szCs w:val="28"/>
              </w:rPr>
              <w:t>Ban Quản lý khoa học và Thông tin, Tư liệu và Tạp chí</w:t>
            </w:r>
            <w:r>
              <w:rPr>
                <w:rFonts w:ascii="Times New Roman" w:hAnsi="Times New Roman"/>
                <w:b/>
                <w:i/>
                <w:sz w:val="28"/>
                <w:szCs w:val="28"/>
              </w:rPr>
              <w:t xml:space="preserve"> Nghiên cứu</w:t>
            </w:r>
            <w:r w:rsidRPr="006F295B">
              <w:rPr>
                <w:rFonts w:ascii="Times New Roman" w:hAnsi="Times New Roman"/>
                <w:b/>
                <w:i/>
                <w:sz w:val="28"/>
                <w:szCs w:val="28"/>
              </w:rPr>
              <w:t xml:space="preserve"> Quốc tế</w:t>
            </w:r>
            <w:r w:rsidRPr="006F295B">
              <w:rPr>
                <w:rFonts w:ascii="Times New Roman" w:hAnsi="Times New Roman"/>
                <w:sz w:val="28"/>
                <w:szCs w:val="28"/>
              </w:rPr>
              <w:t xml:space="preserve"> (sau khi sáp nhậ</w:t>
            </w:r>
            <w:r>
              <w:rPr>
                <w:rFonts w:ascii="Times New Roman" w:hAnsi="Times New Roman"/>
                <w:sz w:val="28"/>
                <w:szCs w:val="28"/>
              </w:rPr>
              <w:t>p</w:t>
            </w:r>
            <w:r w:rsidRPr="006F295B">
              <w:rPr>
                <w:rFonts w:ascii="Times New Roman" w:hAnsi="Times New Roman"/>
                <w:sz w:val="28"/>
                <w:szCs w:val="28"/>
              </w:rPr>
              <w:t>) cần cân nhắc đổi tên cho ngắn gọn nhưng vẫn thể hiện được đầy đủ chức năng, nhiệm vụ của tổ chức này</w:t>
            </w:r>
          </w:p>
        </w:tc>
        <w:tc>
          <w:tcPr>
            <w:tcW w:w="1498" w:type="dxa"/>
          </w:tcPr>
          <w:p w14:paraId="6D6F86C3" w14:textId="78431451"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lastRenderedPageBreak/>
              <w:t>Bộ Nội vụ</w:t>
            </w:r>
          </w:p>
        </w:tc>
        <w:tc>
          <w:tcPr>
            <w:tcW w:w="1530" w:type="dxa"/>
          </w:tcPr>
          <w:p w14:paraId="6A91EB50" w14:textId="406F6EE5"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Tiếp thu</w:t>
            </w:r>
          </w:p>
        </w:tc>
        <w:tc>
          <w:tcPr>
            <w:tcW w:w="3907" w:type="dxa"/>
          </w:tcPr>
          <w:p w14:paraId="04048179" w14:textId="5B94FBBC" w:rsidR="00E039AF" w:rsidRPr="003768FE" w:rsidRDefault="00E039AF" w:rsidP="00225776">
            <w:pPr>
              <w:spacing w:before="120" w:after="120" w:line="240" w:lineRule="auto"/>
              <w:jc w:val="both"/>
              <w:rPr>
                <w:rFonts w:ascii="Times New Roman" w:hAnsi="Times New Roman"/>
                <w:bCs/>
                <w:i/>
                <w:sz w:val="28"/>
                <w:szCs w:val="28"/>
              </w:rPr>
            </w:pPr>
            <w:r w:rsidRPr="006F295B">
              <w:rPr>
                <w:rFonts w:ascii="Times New Roman" w:hAnsi="Times New Roman"/>
                <w:sz w:val="28"/>
                <w:szCs w:val="28"/>
              </w:rPr>
              <w:t>Đã tiếp thu</w:t>
            </w:r>
            <w:r>
              <w:rPr>
                <w:rFonts w:ascii="Times New Roman" w:hAnsi="Times New Roman"/>
                <w:sz w:val="28"/>
                <w:szCs w:val="28"/>
              </w:rPr>
              <w:t xml:space="preserve"> và điều chỉnh tên gọi</w:t>
            </w:r>
            <w:r w:rsidRPr="006F295B">
              <w:rPr>
                <w:rFonts w:ascii="Times New Roman" w:hAnsi="Times New Roman"/>
                <w:sz w:val="28"/>
                <w:szCs w:val="28"/>
              </w:rPr>
              <w:t xml:space="preserve"> </w:t>
            </w:r>
            <w:r w:rsidRPr="006F295B">
              <w:rPr>
                <w:rFonts w:ascii="Times New Roman" w:hAnsi="Times New Roman"/>
                <w:bCs/>
                <w:i/>
                <w:sz w:val="28"/>
                <w:szCs w:val="28"/>
              </w:rPr>
              <w:t>“Ban Quản lý khoa học và Thông tin, Tư liệu và Tạp chí Nghiên cứu Quốc tế”</w:t>
            </w:r>
            <w:r w:rsidRPr="006F295B">
              <w:rPr>
                <w:rFonts w:ascii="Times New Roman" w:hAnsi="Times New Roman"/>
                <w:b/>
                <w:i/>
                <w:sz w:val="28"/>
                <w:szCs w:val="28"/>
              </w:rPr>
              <w:t xml:space="preserve"> </w:t>
            </w:r>
            <w:r w:rsidRPr="006F295B">
              <w:rPr>
                <w:rFonts w:ascii="Times New Roman" w:hAnsi="Times New Roman"/>
                <w:bCs/>
                <w:i/>
                <w:sz w:val="28"/>
                <w:szCs w:val="28"/>
              </w:rPr>
              <w:t>thành</w:t>
            </w:r>
            <w:r>
              <w:rPr>
                <w:rFonts w:ascii="Times New Roman" w:hAnsi="Times New Roman"/>
                <w:bCs/>
                <w:i/>
                <w:sz w:val="28"/>
                <w:szCs w:val="28"/>
              </w:rPr>
              <w:t xml:space="preserve">: </w:t>
            </w:r>
            <w:r w:rsidRPr="003768FE">
              <w:rPr>
                <w:rFonts w:ascii="Times New Roman" w:hAnsi="Times New Roman"/>
                <w:b/>
                <w:bCs/>
                <w:i/>
                <w:sz w:val="28"/>
                <w:szCs w:val="28"/>
              </w:rPr>
              <w:t>B</w:t>
            </w:r>
            <w:r w:rsidRPr="006F295B">
              <w:rPr>
                <w:rFonts w:ascii="Times New Roman" w:hAnsi="Times New Roman"/>
                <w:b/>
                <w:i/>
                <w:sz w:val="28"/>
                <w:szCs w:val="28"/>
              </w:rPr>
              <w:t>an</w:t>
            </w:r>
            <w:r>
              <w:rPr>
                <w:rFonts w:ascii="Times New Roman" w:hAnsi="Times New Roman"/>
                <w:b/>
                <w:i/>
                <w:sz w:val="28"/>
                <w:szCs w:val="28"/>
              </w:rPr>
              <w:t xml:space="preserve"> Khoa </w:t>
            </w:r>
            <w:r>
              <w:rPr>
                <w:rFonts w:ascii="Times New Roman" w:hAnsi="Times New Roman"/>
                <w:b/>
                <w:i/>
                <w:sz w:val="28"/>
                <w:szCs w:val="28"/>
              </w:rPr>
              <w:lastRenderedPageBreak/>
              <w:t>học, Thông tin và Tạp chí Nghiên cứu Quốc tế</w:t>
            </w:r>
            <w:r w:rsidRPr="006F295B">
              <w:rPr>
                <w:rFonts w:ascii="Times New Roman" w:hAnsi="Times New Roman"/>
                <w:b/>
                <w:i/>
                <w:sz w:val="28"/>
                <w:szCs w:val="28"/>
              </w:rPr>
              <w:t>”</w:t>
            </w:r>
          </w:p>
          <w:p w14:paraId="7AFD3B4B" w14:textId="50A16B0F" w:rsidR="00E039AF" w:rsidRPr="006F295B" w:rsidRDefault="00E039AF" w:rsidP="00225776">
            <w:pPr>
              <w:spacing w:before="120" w:after="120" w:line="240" w:lineRule="auto"/>
              <w:jc w:val="both"/>
              <w:rPr>
                <w:rFonts w:ascii="Times New Roman" w:hAnsi="Times New Roman"/>
                <w:sz w:val="28"/>
                <w:szCs w:val="28"/>
              </w:rPr>
            </w:pPr>
          </w:p>
        </w:tc>
      </w:tr>
      <w:tr w:rsidR="00E039AF" w:rsidRPr="006F295B" w14:paraId="585E9847" w14:textId="77777777" w:rsidTr="002E1DB5">
        <w:trPr>
          <w:jc w:val="center"/>
        </w:trPr>
        <w:tc>
          <w:tcPr>
            <w:tcW w:w="851" w:type="dxa"/>
            <w:vMerge/>
          </w:tcPr>
          <w:p w14:paraId="3BA894FE"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val="restart"/>
          </w:tcPr>
          <w:p w14:paraId="4D689CF4" w14:textId="77777777" w:rsidR="00E039AF" w:rsidRPr="006F295B" w:rsidRDefault="00E039AF" w:rsidP="00D00453">
            <w:pPr>
              <w:spacing w:before="120" w:after="120" w:line="240" w:lineRule="auto"/>
              <w:jc w:val="center"/>
              <w:rPr>
                <w:rFonts w:ascii="Times New Roman" w:hAnsi="Times New Roman"/>
                <w:b/>
                <w:sz w:val="28"/>
                <w:szCs w:val="28"/>
              </w:rPr>
            </w:pPr>
          </w:p>
        </w:tc>
        <w:tc>
          <w:tcPr>
            <w:tcW w:w="5140" w:type="dxa"/>
          </w:tcPr>
          <w:p w14:paraId="415A1DD3" w14:textId="0A16C994" w:rsidR="00E039AF" w:rsidRPr="000812C0" w:rsidRDefault="00E039AF" w:rsidP="00376F85">
            <w:pPr>
              <w:spacing w:before="120" w:after="120"/>
              <w:jc w:val="both"/>
              <w:rPr>
                <w:rFonts w:ascii="Times New Roman" w:hAnsi="Times New Roman"/>
                <w:sz w:val="28"/>
                <w:szCs w:val="28"/>
              </w:rPr>
            </w:pPr>
            <w:r w:rsidRPr="000812C0">
              <w:rPr>
                <w:rFonts w:ascii="Times New Roman" w:hAnsi="Times New Roman"/>
                <w:sz w:val="28"/>
                <w:szCs w:val="28"/>
              </w:rPr>
              <w:t>Về việc sáp nhập Phòng Quản lý khoa học vào Trung tâm Thông tin, Tư liệu thành Ban Quản lý khoa học, Thông tin, Tư liệu và Tạp chí Nghiên cứu quốc tế: đề nghị làm rõ mô hình tổ chức, tên gọi, chức năng, nhiệm vụ của đơn vị sau khi tổ chức lại để bảo đảm đầy đủ, rõ ràng, phù hợp với quy định của pháp luật.</w:t>
            </w:r>
          </w:p>
        </w:tc>
        <w:tc>
          <w:tcPr>
            <w:tcW w:w="1498" w:type="dxa"/>
          </w:tcPr>
          <w:p w14:paraId="3936F1AF" w14:textId="759D56E2" w:rsidR="00E039AF" w:rsidRPr="000812C0" w:rsidRDefault="00E039AF" w:rsidP="00D00453">
            <w:pPr>
              <w:spacing w:before="120" w:after="120" w:line="240" w:lineRule="auto"/>
              <w:jc w:val="center"/>
              <w:rPr>
                <w:rFonts w:ascii="Times New Roman" w:hAnsi="Times New Roman"/>
                <w:sz w:val="28"/>
                <w:szCs w:val="28"/>
              </w:rPr>
            </w:pPr>
            <w:r w:rsidRPr="000812C0">
              <w:rPr>
                <w:rFonts w:ascii="Times New Roman" w:hAnsi="Times New Roman"/>
                <w:sz w:val="28"/>
                <w:szCs w:val="28"/>
              </w:rPr>
              <w:t>Bộ KH&amp;CN</w:t>
            </w:r>
          </w:p>
        </w:tc>
        <w:tc>
          <w:tcPr>
            <w:tcW w:w="1530" w:type="dxa"/>
          </w:tcPr>
          <w:p w14:paraId="0BE28BBD" w14:textId="217932C2" w:rsidR="00E039AF" w:rsidRPr="006F295B" w:rsidRDefault="00E039AF" w:rsidP="00D00453">
            <w:pPr>
              <w:spacing w:before="120" w:after="120" w:line="240" w:lineRule="auto"/>
              <w:jc w:val="center"/>
              <w:rPr>
                <w:rFonts w:ascii="Times New Roman" w:hAnsi="Times New Roman"/>
                <w:sz w:val="28"/>
                <w:szCs w:val="28"/>
              </w:rPr>
            </w:pPr>
            <w:r>
              <w:rPr>
                <w:rFonts w:ascii="Times New Roman" w:hAnsi="Times New Roman"/>
                <w:sz w:val="28"/>
                <w:szCs w:val="28"/>
              </w:rPr>
              <w:t>Tiếp thu</w:t>
            </w:r>
          </w:p>
        </w:tc>
        <w:tc>
          <w:tcPr>
            <w:tcW w:w="3907" w:type="dxa"/>
          </w:tcPr>
          <w:p w14:paraId="0D1777E1" w14:textId="043EFB72" w:rsidR="00E039AF" w:rsidRPr="00116C3E" w:rsidRDefault="00116C3E" w:rsidP="00116C3E">
            <w:pPr>
              <w:spacing w:before="120" w:after="120" w:line="240" w:lineRule="auto"/>
              <w:jc w:val="both"/>
              <w:rPr>
                <w:rFonts w:ascii="Times New Roman" w:hAnsi="Times New Roman"/>
                <w:sz w:val="28"/>
                <w:szCs w:val="28"/>
                <w:lang w:val="vi-VN"/>
              </w:rPr>
            </w:pPr>
            <w:r>
              <w:rPr>
                <w:rFonts w:ascii="Times New Roman" w:hAnsi="Times New Roman"/>
                <w:sz w:val="28"/>
                <w:szCs w:val="28"/>
              </w:rPr>
              <w:t>Bộ Ngoại giao xin báo cáo thêm về nội dung này như sau:</w:t>
            </w:r>
            <w:r>
              <w:rPr>
                <w:rFonts w:ascii="Times New Roman" w:hAnsi="Times New Roman"/>
                <w:sz w:val="28"/>
                <w:szCs w:val="28"/>
                <w:lang w:val="vi-VN"/>
              </w:rPr>
              <w:t xml:space="preserve"> </w:t>
            </w:r>
            <w:r w:rsidR="00E039AF">
              <w:rPr>
                <w:rFonts w:ascii="Times New Roman" w:hAnsi="Times New Roman"/>
                <w:sz w:val="28"/>
                <w:szCs w:val="28"/>
              </w:rPr>
              <w:t xml:space="preserve">Sau khi </w:t>
            </w:r>
            <w:r>
              <w:rPr>
                <w:rFonts w:ascii="Times New Roman" w:hAnsi="Times New Roman"/>
                <w:sz w:val="28"/>
                <w:szCs w:val="28"/>
              </w:rPr>
              <w:t xml:space="preserve">được </w:t>
            </w:r>
            <w:r w:rsidR="00E039AF">
              <w:rPr>
                <w:rFonts w:ascii="Times New Roman" w:hAnsi="Times New Roman"/>
                <w:sz w:val="28"/>
                <w:szCs w:val="28"/>
              </w:rPr>
              <w:t xml:space="preserve">sáp nhập, </w:t>
            </w:r>
            <w:r>
              <w:rPr>
                <w:rFonts w:ascii="Times New Roman" w:hAnsi="Times New Roman"/>
                <w:sz w:val="28"/>
                <w:szCs w:val="28"/>
              </w:rPr>
              <w:t>bên cạnh</w:t>
            </w:r>
            <w:r>
              <w:rPr>
                <w:rFonts w:ascii="Times New Roman" w:hAnsi="Times New Roman"/>
                <w:sz w:val="28"/>
                <w:szCs w:val="28"/>
                <w:lang w:val="vi-VN"/>
              </w:rPr>
              <w:t xml:space="preserve"> các chức năng, nhiệm vụ của Trung tâm Thông tin, Tư liệu vẫn tiếp tục được đơn vị mới thực hiện, đơn vị mới </w:t>
            </w:r>
            <w:r w:rsidR="00E039AF">
              <w:rPr>
                <w:rFonts w:ascii="Times New Roman" w:hAnsi="Times New Roman"/>
                <w:sz w:val="28"/>
                <w:szCs w:val="28"/>
              </w:rPr>
              <w:t xml:space="preserve">sẽ </w:t>
            </w:r>
            <w:r>
              <w:rPr>
                <w:rFonts w:ascii="Times New Roman" w:hAnsi="Times New Roman"/>
                <w:sz w:val="28"/>
                <w:szCs w:val="28"/>
              </w:rPr>
              <w:t xml:space="preserve">được </w:t>
            </w:r>
            <w:r w:rsidR="00E039AF">
              <w:rPr>
                <w:rFonts w:ascii="Times New Roman" w:hAnsi="Times New Roman"/>
                <w:sz w:val="28"/>
                <w:szCs w:val="28"/>
              </w:rPr>
              <w:t xml:space="preserve">bổ sung thêm chức năng </w:t>
            </w:r>
            <w:r>
              <w:rPr>
                <w:rFonts w:ascii="Times New Roman" w:hAnsi="Times New Roman"/>
                <w:sz w:val="28"/>
                <w:szCs w:val="28"/>
              </w:rPr>
              <w:t>về quản lý khoa học và thực hiện nhiệm vụ của tạp chí Nghiên cứu quốc tế.</w:t>
            </w:r>
            <w:r>
              <w:rPr>
                <w:rFonts w:ascii="Times New Roman" w:hAnsi="Times New Roman"/>
                <w:sz w:val="28"/>
                <w:szCs w:val="28"/>
                <w:lang w:val="vi-VN"/>
              </w:rPr>
              <w:t xml:space="preserve"> Cơ cấu tổ chức của đơn vị mới sẽ được thiết kế gồm các phòng và tạp chí, phù hợp với chức năng, nhiệm vụ của đơn vị và quy định của pháp luật chuyên ngành. Vị trí pháp lý của đơn vị mới (Ban Khoa học, Thông tin Tư liệu và tạp chí NCQT) không thay đổi so với Trung tâm Thông tin tư liệu trước đây.</w:t>
            </w:r>
          </w:p>
        </w:tc>
      </w:tr>
      <w:tr w:rsidR="00E039AF" w:rsidRPr="006F295B" w14:paraId="2672E16C" w14:textId="77777777" w:rsidTr="002E1DB5">
        <w:trPr>
          <w:jc w:val="center"/>
        </w:trPr>
        <w:tc>
          <w:tcPr>
            <w:tcW w:w="851" w:type="dxa"/>
            <w:vMerge/>
          </w:tcPr>
          <w:p w14:paraId="722625F0"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tcPr>
          <w:p w14:paraId="3C8A5B34" w14:textId="77777777" w:rsidR="00E039AF" w:rsidRPr="006F295B" w:rsidRDefault="00E039AF" w:rsidP="00D00453">
            <w:pPr>
              <w:spacing w:before="120" w:after="120" w:line="240" w:lineRule="auto"/>
              <w:jc w:val="center"/>
              <w:rPr>
                <w:rFonts w:ascii="Times New Roman" w:hAnsi="Times New Roman"/>
                <w:b/>
                <w:sz w:val="28"/>
                <w:szCs w:val="28"/>
              </w:rPr>
            </w:pPr>
          </w:p>
        </w:tc>
        <w:tc>
          <w:tcPr>
            <w:tcW w:w="5140" w:type="dxa"/>
          </w:tcPr>
          <w:p w14:paraId="22D9ACD7" w14:textId="46BF0F09" w:rsidR="00E039AF" w:rsidRPr="006F295B" w:rsidRDefault="00E039AF" w:rsidP="00D00453">
            <w:pPr>
              <w:spacing w:before="120" w:after="120" w:line="240" w:lineRule="auto"/>
              <w:jc w:val="both"/>
              <w:rPr>
                <w:rFonts w:ascii="Times New Roman" w:hAnsi="Times New Roman"/>
                <w:sz w:val="28"/>
                <w:szCs w:val="28"/>
              </w:rPr>
            </w:pPr>
            <w:r w:rsidRPr="006F295B">
              <w:rPr>
                <w:rFonts w:ascii="Times New Roman" w:hAnsi="Times New Roman"/>
                <w:sz w:val="28"/>
                <w:szCs w:val="28"/>
              </w:rPr>
              <w:t>Rà soát, sắp xếp lại tổ chức bên trong của 11 đơn vị thuộc HVNG nhằm tinh gọn tổ chức bộ máy, nâng cao hiệu lực, hiệu quả hoạt động theo yêu cầu của Nghị quyết 19-NQ/TW ngày 25/1/2017 của Hội nghị TW khóa XII.</w:t>
            </w:r>
          </w:p>
        </w:tc>
        <w:tc>
          <w:tcPr>
            <w:tcW w:w="1498" w:type="dxa"/>
          </w:tcPr>
          <w:p w14:paraId="13C86A82" w14:textId="32C39951"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Bộ Nội vụ</w:t>
            </w:r>
          </w:p>
        </w:tc>
        <w:tc>
          <w:tcPr>
            <w:tcW w:w="1530" w:type="dxa"/>
          </w:tcPr>
          <w:p w14:paraId="0AAAABC3" w14:textId="14DD8681"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Tiếp thu</w:t>
            </w:r>
          </w:p>
        </w:tc>
        <w:tc>
          <w:tcPr>
            <w:tcW w:w="3907" w:type="dxa"/>
          </w:tcPr>
          <w:p w14:paraId="508C0399" w14:textId="480C2E9E" w:rsidR="00E039AF" w:rsidRPr="006F295B" w:rsidRDefault="00116C3E" w:rsidP="00116C3E">
            <w:pPr>
              <w:spacing w:before="120" w:after="120" w:line="240" w:lineRule="auto"/>
              <w:jc w:val="both"/>
              <w:rPr>
                <w:rFonts w:ascii="Times New Roman" w:hAnsi="Times New Roman"/>
                <w:sz w:val="28"/>
                <w:szCs w:val="28"/>
              </w:rPr>
            </w:pPr>
            <w:r>
              <w:rPr>
                <w:rFonts w:ascii="Times New Roman" w:hAnsi="Times New Roman"/>
                <w:sz w:val="28"/>
                <w:szCs w:val="28"/>
              </w:rPr>
              <w:t xml:space="preserve">Học viện Ngoại giao là đơn vị tự chủ cấp </w:t>
            </w:r>
            <w:r>
              <w:rPr>
                <w:rFonts w:ascii="Times New Roman" w:hAnsi="Times New Roman"/>
                <w:sz w:val="28"/>
                <w:szCs w:val="28"/>
                <w:lang w:val="vi-VN"/>
              </w:rPr>
              <w:t>2 (tự chủ chi thường xuyên) và dự kiến sẽ trở thành đơn vị tự chủ cấp 1 (tự chủ chi thường xuyên và chi đầu tư). Về nguyên tắc, tổ chức bộ máy của HVNG sẽ do Hội đồng Học viện và Ban giám đốc tự chủ xem xét, quyết định sau khi xin chủ trương của Ban cán sự đảng Bộ Ngoại giao. Quán triệt tinh thần Nghị quyết 19 của Trung ương 6 khoá XII, Bộ Ngoại giao đã chỉ đạo Học viện Ngoại giao rà soát, sắp xếp tổ chức bộ máy các đơn vị trực thuộc theo hướng tinh gọn, giảm đầu mối, giảm cấp trung gian, nâng cao hiệu lực quản lý, hiệu quả hoạt động của đơn vị.</w:t>
            </w:r>
          </w:p>
        </w:tc>
      </w:tr>
      <w:tr w:rsidR="00E039AF" w:rsidRPr="006F295B" w14:paraId="093B834D" w14:textId="77777777" w:rsidTr="002E1DB5">
        <w:trPr>
          <w:jc w:val="center"/>
        </w:trPr>
        <w:tc>
          <w:tcPr>
            <w:tcW w:w="851" w:type="dxa"/>
            <w:vMerge/>
          </w:tcPr>
          <w:p w14:paraId="3B10C4DD"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vMerge/>
          </w:tcPr>
          <w:p w14:paraId="0D5D2396" w14:textId="77777777" w:rsidR="00E039AF" w:rsidRPr="006F295B" w:rsidRDefault="00E039AF" w:rsidP="00D00453">
            <w:pPr>
              <w:spacing w:before="120" w:after="120" w:line="240" w:lineRule="auto"/>
              <w:jc w:val="center"/>
              <w:rPr>
                <w:rFonts w:ascii="Times New Roman" w:hAnsi="Times New Roman"/>
                <w:b/>
                <w:sz w:val="28"/>
                <w:szCs w:val="28"/>
              </w:rPr>
            </w:pPr>
          </w:p>
        </w:tc>
        <w:tc>
          <w:tcPr>
            <w:tcW w:w="5140" w:type="dxa"/>
          </w:tcPr>
          <w:p w14:paraId="492AE80A" w14:textId="7208BA43" w:rsidR="00E039AF" w:rsidRPr="006F295B" w:rsidRDefault="00E039AF" w:rsidP="00D00453">
            <w:pPr>
              <w:spacing w:before="120" w:after="120" w:line="240" w:lineRule="auto"/>
              <w:jc w:val="both"/>
              <w:rPr>
                <w:rFonts w:ascii="Times New Roman" w:hAnsi="Times New Roman"/>
                <w:sz w:val="28"/>
                <w:szCs w:val="28"/>
              </w:rPr>
            </w:pPr>
            <w:r>
              <w:rPr>
                <w:rFonts w:ascii="Times New Roman" w:hAnsi="Times New Roman"/>
                <w:sz w:val="28"/>
                <w:szCs w:val="28"/>
              </w:rPr>
              <w:t>Làm rõ việc đáp ứng tiêu chí thành lập, phương án bố trí đội ngũ lãnh đạo của các đơn vị trực thuộc Học viện Ngoại giao sau khi thực hiện kiện toàn, sắp xếp để đảm bảo đầy đủ, rõ ràng, phù hợp với quy định của pháp luật</w:t>
            </w:r>
          </w:p>
        </w:tc>
        <w:tc>
          <w:tcPr>
            <w:tcW w:w="1498" w:type="dxa"/>
          </w:tcPr>
          <w:p w14:paraId="0E14AA77" w14:textId="59216AEA" w:rsidR="00E039AF" w:rsidRPr="006F295B" w:rsidRDefault="00E039AF" w:rsidP="00D00453">
            <w:pPr>
              <w:spacing w:before="120" w:after="120" w:line="240" w:lineRule="auto"/>
              <w:jc w:val="center"/>
              <w:rPr>
                <w:rFonts w:ascii="Times New Roman" w:hAnsi="Times New Roman"/>
                <w:sz w:val="28"/>
                <w:szCs w:val="28"/>
              </w:rPr>
            </w:pPr>
            <w:r w:rsidRPr="000812C0">
              <w:rPr>
                <w:rFonts w:ascii="Times New Roman" w:hAnsi="Times New Roman"/>
                <w:sz w:val="28"/>
                <w:szCs w:val="28"/>
              </w:rPr>
              <w:t>Bộ KH&amp;CN</w:t>
            </w:r>
          </w:p>
        </w:tc>
        <w:tc>
          <w:tcPr>
            <w:tcW w:w="1530" w:type="dxa"/>
          </w:tcPr>
          <w:p w14:paraId="49DC611C" w14:textId="3BDCE21A" w:rsidR="00E039AF" w:rsidRPr="006F295B" w:rsidRDefault="00E039AF" w:rsidP="00D00453">
            <w:pPr>
              <w:spacing w:before="120" w:after="120" w:line="240" w:lineRule="auto"/>
              <w:jc w:val="center"/>
              <w:rPr>
                <w:rFonts w:ascii="Times New Roman" w:hAnsi="Times New Roman"/>
                <w:sz w:val="28"/>
                <w:szCs w:val="28"/>
              </w:rPr>
            </w:pPr>
            <w:r w:rsidRPr="006F295B">
              <w:rPr>
                <w:rFonts w:ascii="Times New Roman" w:hAnsi="Times New Roman"/>
                <w:sz w:val="28"/>
                <w:szCs w:val="28"/>
              </w:rPr>
              <w:t>Tiếp thu</w:t>
            </w:r>
          </w:p>
        </w:tc>
        <w:tc>
          <w:tcPr>
            <w:tcW w:w="3907" w:type="dxa"/>
          </w:tcPr>
          <w:p w14:paraId="45E81374" w14:textId="1F0777B8" w:rsidR="00116C3E" w:rsidRDefault="00116C3E" w:rsidP="006A6E73">
            <w:pPr>
              <w:spacing w:before="120" w:after="120" w:line="240" w:lineRule="auto"/>
              <w:jc w:val="both"/>
              <w:rPr>
                <w:rFonts w:ascii="Times New Roman" w:hAnsi="Times New Roman"/>
                <w:sz w:val="28"/>
                <w:szCs w:val="28"/>
                <w:lang w:val="vi-VN"/>
              </w:rPr>
            </w:pPr>
            <w:r>
              <w:rPr>
                <w:rFonts w:ascii="Times New Roman" w:hAnsi="Times New Roman"/>
                <w:sz w:val="28"/>
                <w:szCs w:val="28"/>
              </w:rPr>
              <w:t>Bộ Ngoại giao xin báo cáo thêm về nội dung này như sau</w:t>
            </w:r>
            <w:r>
              <w:rPr>
                <w:rFonts w:ascii="Times New Roman" w:hAnsi="Times New Roman"/>
                <w:sz w:val="28"/>
                <w:szCs w:val="28"/>
                <w:lang w:val="vi-VN"/>
              </w:rPr>
              <w:t xml:space="preserve">: </w:t>
            </w:r>
          </w:p>
          <w:p w14:paraId="26864CC2" w14:textId="2E3FB9F5" w:rsidR="00E039AF" w:rsidRPr="00116C3E" w:rsidRDefault="00116C3E" w:rsidP="006A6E73">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Như đã báo cáo tại nội dung về tiêu chí thành lập đơn vị, với quy mô biên chế và số lượng người làm việc hiện nay, sau khi được tổ chức lại, các đơn vị thuộc HVNG đáp ứng được các tiêu chí </w:t>
            </w:r>
            <w:r>
              <w:rPr>
                <w:rFonts w:ascii="Times New Roman" w:hAnsi="Times New Roman"/>
                <w:sz w:val="28"/>
                <w:szCs w:val="28"/>
                <w:lang w:val="vi-VN"/>
              </w:rPr>
              <w:lastRenderedPageBreak/>
              <w:t xml:space="preserve">theo quy định pháp luật về đối tượng, phạm vi, chức năng, nhiệm vụ cũng như về biên chế sự nghiệp. Đối với số lượng cán bộ lãnh đạo quản lý, cho tới nay, nhằm thực hiện chủ trương gắn kết giữa công tác nghiên cứu và hoạt động giảng dạy, HVNG chủ động triển khai thí điểm cơ chế bổ nhiệm chéo giữa lãnh đạo các viện nghiên cứu và lãnh đạo khoa. Mặt khác, thực hiện chủ trương tinh gọn bộ máy, các đơn vị trực thuộc HVNG luôn được bố trí số lượng lãnh đạo quản lý cấp phó thấp hơn số lượng bình quân cấp phó theo quy định của pháp luật. Do vậy, việc sắp xếp cán bộ lãnh đạo lãnh đạo quản lý sau khi kiện toàn tổ chức bộ máy mới không đặt ra khó khăn, vướng mắc đối với HVNG. </w:t>
            </w:r>
          </w:p>
        </w:tc>
      </w:tr>
      <w:tr w:rsidR="006F295B" w:rsidRPr="006F295B" w14:paraId="6B6EC24E" w14:textId="77777777" w:rsidTr="002E1DB5">
        <w:trPr>
          <w:jc w:val="center"/>
        </w:trPr>
        <w:tc>
          <w:tcPr>
            <w:tcW w:w="851" w:type="dxa"/>
          </w:tcPr>
          <w:p w14:paraId="0AB16692" w14:textId="458984A4" w:rsidR="006F295B" w:rsidRPr="006F295B" w:rsidRDefault="006F295B" w:rsidP="00D00453">
            <w:pPr>
              <w:spacing w:before="120" w:after="120" w:line="240" w:lineRule="auto"/>
              <w:jc w:val="center"/>
              <w:rPr>
                <w:rFonts w:ascii="Times New Roman" w:hAnsi="Times New Roman"/>
                <w:b/>
                <w:bCs/>
                <w:sz w:val="28"/>
                <w:szCs w:val="28"/>
              </w:rPr>
            </w:pPr>
            <w:r w:rsidRPr="006F295B">
              <w:rPr>
                <w:rFonts w:ascii="Times New Roman" w:hAnsi="Times New Roman"/>
                <w:b/>
                <w:bCs/>
                <w:sz w:val="28"/>
                <w:szCs w:val="28"/>
              </w:rPr>
              <w:lastRenderedPageBreak/>
              <w:t>VI</w:t>
            </w:r>
          </w:p>
        </w:tc>
        <w:tc>
          <w:tcPr>
            <w:tcW w:w="13852" w:type="dxa"/>
            <w:gridSpan w:val="5"/>
          </w:tcPr>
          <w:p w14:paraId="44FE50CE" w14:textId="5C56E007" w:rsidR="006F295B" w:rsidRPr="006F295B" w:rsidRDefault="006F295B" w:rsidP="00F53328">
            <w:pPr>
              <w:spacing w:before="120" w:after="120" w:line="240" w:lineRule="auto"/>
              <w:rPr>
                <w:rFonts w:ascii="Times New Roman" w:hAnsi="Times New Roman"/>
                <w:b/>
                <w:bCs/>
                <w:sz w:val="28"/>
                <w:szCs w:val="28"/>
              </w:rPr>
            </w:pPr>
            <w:r w:rsidRPr="006F295B">
              <w:rPr>
                <w:rFonts w:ascii="Times New Roman" w:hAnsi="Times New Roman"/>
                <w:b/>
                <w:bCs/>
                <w:sz w:val="28"/>
                <w:szCs w:val="28"/>
              </w:rPr>
              <w:t>Hồ sơ</w:t>
            </w:r>
            <w:r w:rsidR="002A3573">
              <w:rPr>
                <w:rFonts w:ascii="Times New Roman" w:hAnsi="Times New Roman"/>
                <w:b/>
                <w:bCs/>
                <w:sz w:val="28"/>
                <w:szCs w:val="28"/>
              </w:rPr>
              <w:t xml:space="preserve"> trình</w:t>
            </w:r>
          </w:p>
        </w:tc>
      </w:tr>
      <w:tr w:rsidR="00E039AF" w:rsidRPr="006F295B" w14:paraId="549F69B9" w14:textId="77777777" w:rsidTr="002E1DB5">
        <w:trPr>
          <w:jc w:val="center"/>
        </w:trPr>
        <w:tc>
          <w:tcPr>
            <w:tcW w:w="851" w:type="dxa"/>
            <w:vMerge w:val="restart"/>
          </w:tcPr>
          <w:p w14:paraId="41A5DF1D"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tcPr>
          <w:p w14:paraId="136D4483" w14:textId="1F26C298" w:rsidR="00E039AF" w:rsidRPr="000812C0" w:rsidRDefault="00E039AF" w:rsidP="00D00453">
            <w:pPr>
              <w:spacing w:before="120" w:after="120" w:line="240" w:lineRule="auto"/>
              <w:jc w:val="center"/>
              <w:rPr>
                <w:rFonts w:ascii="Times New Roman" w:hAnsi="Times New Roman"/>
                <w:b/>
                <w:sz w:val="28"/>
                <w:szCs w:val="28"/>
              </w:rPr>
            </w:pPr>
            <w:r w:rsidRPr="000812C0">
              <w:rPr>
                <w:rFonts w:ascii="Times New Roman" w:hAnsi="Times New Roman"/>
                <w:b/>
                <w:sz w:val="28"/>
                <w:szCs w:val="28"/>
              </w:rPr>
              <w:t>Tờ trình</w:t>
            </w:r>
          </w:p>
        </w:tc>
        <w:tc>
          <w:tcPr>
            <w:tcW w:w="5140" w:type="dxa"/>
          </w:tcPr>
          <w:p w14:paraId="61EA1B6C" w14:textId="1B7985DE" w:rsidR="00E039AF" w:rsidRPr="000812C0" w:rsidRDefault="00E039AF" w:rsidP="00D00453">
            <w:pPr>
              <w:spacing w:before="120" w:after="120" w:line="240" w:lineRule="auto"/>
              <w:jc w:val="both"/>
              <w:rPr>
                <w:rFonts w:ascii="Times New Roman" w:hAnsi="Times New Roman"/>
                <w:sz w:val="28"/>
                <w:szCs w:val="28"/>
              </w:rPr>
            </w:pPr>
            <w:r w:rsidRPr="000812C0">
              <w:rPr>
                <w:rFonts w:ascii="Times New Roman" w:hAnsi="Times New Roman"/>
                <w:sz w:val="28"/>
                <w:szCs w:val="28"/>
              </w:rPr>
              <w:t>Đề nghị rà soát, hoàn chỉnh dự thảo Tờ trình theo các ý kiến nêu trên để bảo đảm đầy đủ</w:t>
            </w:r>
          </w:p>
        </w:tc>
        <w:tc>
          <w:tcPr>
            <w:tcW w:w="1498" w:type="dxa"/>
          </w:tcPr>
          <w:p w14:paraId="6D2AE329" w14:textId="2011509F" w:rsidR="00E039AF" w:rsidRPr="000812C0" w:rsidRDefault="00E039AF" w:rsidP="00D00453">
            <w:pPr>
              <w:spacing w:before="120" w:after="120" w:line="240" w:lineRule="auto"/>
              <w:jc w:val="center"/>
              <w:rPr>
                <w:rFonts w:ascii="Times New Roman" w:hAnsi="Times New Roman"/>
                <w:sz w:val="28"/>
                <w:szCs w:val="28"/>
              </w:rPr>
            </w:pPr>
            <w:r w:rsidRPr="000812C0">
              <w:rPr>
                <w:rFonts w:ascii="Times New Roman" w:hAnsi="Times New Roman"/>
                <w:sz w:val="28"/>
                <w:szCs w:val="28"/>
              </w:rPr>
              <w:t>Bộ KH&amp;CN</w:t>
            </w:r>
          </w:p>
        </w:tc>
        <w:tc>
          <w:tcPr>
            <w:tcW w:w="1530" w:type="dxa"/>
          </w:tcPr>
          <w:p w14:paraId="21598F70" w14:textId="4C2FCEB4" w:rsidR="00E039AF" w:rsidRPr="000812C0" w:rsidRDefault="00E039AF" w:rsidP="00AD694C">
            <w:pPr>
              <w:spacing w:before="120" w:after="120" w:line="240" w:lineRule="auto"/>
              <w:jc w:val="center"/>
              <w:rPr>
                <w:rFonts w:ascii="Times New Roman" w:hAnsi="Times New Roman"/>
                <w:sz w:val="28"/>
                <w:szCs w:val="28"/>
              </w:rPr>
            </w:pPr>
            <w:r w:rsidRPr="000812C0">
              <w:rPr>
                <w:rFonts w:ascii="Times New Roman" w:hAnsi="Times New Roman"/>
                <w:sz w:val="28"/>
                <w:szCs w:val="28"/>
              </w:rPr>
              <w:t>Tiếp thu</w:t>
            </w:r>
          </w:p>
        </w:tc>
        <w:tc>
          <w:tcPr>
            <w:tcW w:w="3907" w:type="dxa"/>
          </w:tcPr>
          <w:p w14:paraId="03E072C4" w14:textId="071FB879" w:rsidR="00E039AF" w:rsidRPr="00116C3E" w:rsidRDefault="00116C3E" w:rsidP="00D00453">
            <w:pPr>
              <w:spacing w:before="120" w:after="120" w:line="240" w:lineRule="auto"/>
              <w:jc w:val="both"/>
              <w:rPr>
                <w:rFonts w:ascii="Times New Roman" w:hAnsi="Times New Roman"/>
                <w:sz w:val="28"/>
                <w:szCs w:val="28"/>
                <w:lang w:val="vi-VN"/>
              </w:rPr>
            </w:pPr>
            <w:r>
              <w:rPr>
                <w:rFonts w:ascii="Times New Roman" w:hAnsi="Times New Roman"/>
                <w:sz w:val="28"/>
                <w:szCs w:val="28"/>
              </w:rPr>
              <w:t>Bộ Ngoại giao đã rà soát lại dự thảo Tờ trình để bảo đảm thể hiện đầy đủ việc tiếp thu,</w:t>
            </w:r>
            <w:r>
              <w:rPr>
                <w:rFonts w:ascii="Times New Roman" w:hAnsi="Times New Roman"/>
                <w:sz w:val="28"/>
                <w:szCs w:val="28"/>
                <w:lang w:val="vi-VN"/>
              </w:rPr>
              <w:t xml:space="preserve"> giải trình các ý kiến liên quan.</w:t>
            </w:r>
          </w:p>
        </w:tc>
      </w:tr>
      <w:tr w:rsidR="00E039AF" w:rsidRPr="006F295B" w14:paraId="0B40E8D8" w14:textId="77777777" w:rsidTr="002E1DB5">
        <w:trPr>
          <w:jc w:val="center"/>
        </w:trPr>
        <w:tc>
          <w:tcPr>
            <w:tcW w:w="851" w:type="dxa"/>
            <w:vMerge/>
          </w:tcPr>
          <w:p w14:paraId="7D856261" w14:textId="77777777" w:rsidR="00E039AF" w:rsidRPr="006F295B" w:rsidRDefault="00E039AF" w:rsidP="00D00453">
            <w:pPr>
              <w:spacing w:before="120" w:after="120" w:line="240" w:lineRule="auto"/>
              <w:jc w:val="center"/>
              <w:rPr>
                <w:rFonts w:ascii="Times New Roman" w:hAnsi="Times New Roman"/>
                <w:sz w:val="28"/>
                <w:szCs w:val="28"/>
              </w:rPr>
            </w:pPr>
          </w:p>
        </w:tc>
        <w:tc>
          <w:tcPr>
            <w:tcW w:w="1777" w:type="dxa"/>
          </w:tcPr>
          <w:p w14:paraId="011C294A" w14:textId="3D0955E5" w:rsidR="00E039AF" w:rsidRPr="000812C0" w:rsidRDefault="00E039AF" w:rsidP="00D00453">
            <w:pPr>
              <w:spacing w:before="120" w:after="120" w:line="240" w:lineRule="auto"/>
              <w:jc w:val="center"/>
              <w:rPr>
                <w:rFonts w:ascii="Times New Roman" w:hAnsi="Times New Roman"/>
                <w:b/>
                <w:sz w:val="28"/>
                <w:szCs w:val="28"/>
              </w:rPr>
            </w:pPr>
            <w:r w:rsidRPr="000812C0">
              <w:rPr>
                <w:rFonts w:ascii="Times New Roman" w:hAnsi="Times New Roman"/>
                <w:b/>
                <w:sz w:val="28"/>
                <w:szCs w:val="28"/>
              </w:rPr>
              <w:t>Đề án</w:t>
            </w:r>
          </w:p>
        </w:tc>
        <w:tc>
          <w:tcPr>
            <w:tcW w:w="5140" w:type="dxa"/>
          </w:tcPr>
          <w:p w14:paraId="3068ADB6" w14:textId="00155408" w:rsidR="00E039AF" w:rsidRPr="000812C0" w:rsidRDefault="00E039AF" w:rsidP="00D00453">
            <w:pPr>
              <w:spacing w:before="120" w:after="120" w:line="240" w:lineRule="auto"/>
              <w:jc w:val="both"/>
              <w:rPr>
                <w:rFonts w:ascii="Times New Roman" w:hAnsi="Times New Roman"/>
                <w:sz w:val="28"/>
                <w:szCs w:val="28"/>
              </w:rPr>
            </w:pPr>
            <w:r w:rsidRPr="000812C0">
              <w:rPr>
                <w:rFonts w:ascii="Times New Roman" w:hAnsi="Times New Roman"/>
                <w:sz w:val="28"/>
                <w:szCs w:val="28"/>
              </w:rPr>
              <w:t>Đề nghị bổ sung các Đề án tổ chức lại đối với những đơn vị thực hiện kiện toàn, sắp xếp theo quy định để bảo đảm đầy đủ.</w:t>
            </w:r>
          </w:p>
        </w:tc>
        <w:tc>
          <w:tcPr>
            <w:tcW w:w="1498" w:type="dxa"/>
          </w:tcPr>
          <w:p w14:paraId="3ADCF0F1" w14:textId="4D456DC1" w:rsidR="00E039AF" w:rsidRPr="000812C0" w:rsidRDefault="00E039AF" w:rsidP="00D00453">
            <w:pPr>
              <w:spacing w:before="120" w:after="120" w:line="240" w:lineRule="auto"/>
              <w:jc w:val="center"/>
              <w:rPr>
                <w:rFonts w:ascii="Times New Roman" w:hAnsi="Times New Roman"/>
                <w:sz w:val="28"/>
                <w:szCs w:val="28"/>
              </w:rPr>
            </w:pPr>
            <w:r w:rsidRPr="000812C0">
              <w:rPr>
                <w:rFonts w:ascii="Times New Roman" w:hAnsi="Times New Roman"/>
                <w:sz w:val="28"/>
                <w:szCs w:val="28"/>
              </w:rPr>
              <w:t>Bộ KH&amp;CN</w:t>
            </w:r>
          </w:p>
        </w:tc>
        <w:tc>
          <w:tcPr>
            <w:tcW w:w="1530" w:type="dxa"/>
          </w:tcPr>
          <w:p w14:paraId="49141A04" w14:textId="6119BE6F" w:rsidR="00E039AF" w:rsidRPr="000812C0" w:rsidRDefault="00E039AF" w:rsidP="00AD694C">
            <w:pPr>
              <w:spacing w:before="120" w:after="120" w:line="240" w:lineRule="auto"/>
              <w:jc w:val="center"/>
              <w:rPr>
                <w:rFonts w:ascii="Times New Roman" w:hAnsi="Times New Roman"/>
                <w:sz w:val="28"/>
                <w:szCs w:val="28"/>
              </w:rPr>
            </w:pPr>
            <w:r w:rsidRPr="000812C0">
              <w:rPr>
                <w:rFonts w:ascii="Times New Roman" w:hAnsi="Times New Roman"/>
                <w:sz w:val="28"/>
                <w:szCs w:val="28"/>
              </w:rPr>
              <w:t>Tiếp thu</w:t>
            </w:r>
          </w:p>
        </w:tc>
        <w:tc>
          <w:tcPr>
            <w:tcW w:w="3907" w:type="dxa"/>
          </w:tcPr>
          <w:p w14:paraId="2336E020" w14:textId="3FCF9E2E" w:rsidR="00E039AF" w:rsidRPr="000812C0" w:rsidRDefault="00116C3E" w:rsidP="005D6548">
            <w:pPr>
              <w:spacing w:before="120" w:after="120" w:line="240" w:lineRule="auto"/>
              <w:jc w:val="both"/>
              <w:rPr>
                <w:rFonts w:ascii="Times New Roman" w:hAnsi="Times New Roman"/>
                <w:sz w:val="28"/>
                <w:szCs w:val="28"/>
              </w:rPr>
            </w:pPr>
            <w:r>
              <w:rPr>
                <w:rFonts w:ascii="Times New Roman" w:hAnsi="Times New Roman"/>
                <w:sz w:val="28"/>
                <w:szCs w:val="28"/>
              </w:rPr>
              <w:t>Bộ Ngoại giao tiếp thu và đã bổ sung Đề án sắp xếp lại các đơn vị thuộc HVNG vào hồ sơ trình Thủ tướng Chính phủ.</w:t>
            </w:r>
          </w:p>
        </w:tc>
      </w:tr>
    </w:tbl>
    <w:p w14:paraId="15963287" w14:textId="77777777" w:rsidR="00880066" w:rsidRPr="006F295B" w:rsidRDefault="00880066">
      <w:pPr>
        <w:rPr>
          <w:sz w:val="28"/>
          <w:szCs w:val="28"/>
        </w:rPr>
      </w:pPr>
    </w:p>
    <w:sectPr w:rsidR="00880066" w:rsidRPr="006F295B" w:rsidSect="00862C82">
      <w:pgSz w:w="15840" w:h="12240" w:orient="landscape"/>
      <w:pgMar w:top="1440" w:right="109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oNotDisplayPageBoundarie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C82"/>
    <w:rsid w:val="00000F82"/>
    <w:rsid w:val="00021162"/>
    <w:rsid w:val="000408ED"/>
    <w:rsid w:val="00052168"/>
    <w:rsid w:val="000812C0"/>
    <w:rsid w:val="00085E9F"/>
    <w:rsid w:val="000874F5"/>
    <w:rsid w:val="000F0FD4"/>
    <w:rsid w:val="00116C3E"/>
    <w:rsid w:val="001337DF"/>
    <w:rsid w:val="001479B0"/>
    <w:rsid w:val="00157B89"/>
    <w:rsid w:val="001B69F4"/>
    <w:rsid w:val="001C083E"/>
    <w:rsid w:val="001C489B"/>
    <w:rsid w:val="001C64DE"/>
    <w:rsid w:val="002231B2"/>
    <w:rsid w:val="00225776"/>
    <w:rsid w:val="002478D5"/>
    <w:rsid w:val="0027297F"/>
    <w:rsid w:val="00294645"/>
    <w:rsid w:val="002A3573"/>
    <w:rsid w:val="002E1DB5"/>
    <w:rsid w:val="002F0BA4"/>
    <w:rsid w:val="00303980"/>
    <w:rsid w:val="00315729"/>
    <w:rsid w:val="00336A8D"/>
    <w:rsid w:val="0036124A"/>
    <w:rsid w:val="003768FE"/>
    <w:rsid w:val="00376F85"/>
    <w:rsid w:val="00385724"/>
    <w:rsid w:val="00397479"/>
    <w:rsid w:val="0045582F"/>
    <w:rsid w:val="0047046C"/>
    <w:rsid w:val="00470B40"/>
    <w:rsid w:val="00487A20"/>
    <w:rsid w:val="004D05D2"/>
    <w:rsid w:val="004E69AB"/>
    <w:rsid w:val="004F1516"/>
    <w:rsid w:val="005518BF"/>
    <w:rsid w:val="00553E72"/>
    <w:rsid w:val="00565A31"/>
    <w:rsid w:val="00574DAF"/>
    <w:rsid w:val="005B664F"/>
    <w:rsid w:val="005C2BF2"/>
    <w:rsid w:val="005D6548"/>
    <w:rsid w:val="005D6CB6"/>
    <w:rsid w:val="005F54BE"/>
    <w:rsid w:val="00611810"/>
    <w:rsid w:val="00636E94"/>
    <w:rsid w:val="0066145A"/>
    <w:rsid w:val="0069315A"/>
    <w:rsid w:val="006939E4"/>
    <w:rsid w:val="00694803"/>
    <w:rsid w:val="006A6E73"/>
    <w:rsid w:val="006B243C"/>
    <w:rsid w:val="006C67EA"/>
    <w:rsid w:val="006D4D95"/>
    <w:rsid w:val="006D7E6D"/>
    <w:rsid w:val="006F295B"/>
    <w:rsid w:val="00735423"/>
    <w:rsid w:val="007574ED"/>
    <w:rsid w:val="007A75ED"/>
    <w:rsid w:val="007C1CFC"/>
    <w:rsid w:val="007D2B4B"/>
    <w:rsid w:val="007E04D1"/>
    <w:rsid w:val="00816F9B"/>
    <w:rsid w:val="008263E7"/>
    <w:rsid w:val="008369E2"/>
    <w:rsid w:val="00853903"/>
    <w:rsid w:val="00862C82"/>
    <w:rsid w:val="00877765"/>
    <w:rsid w:val="00880066"/>
    <w:rsid w:val="008A0952"/>
    <w:rsid w:val="008B08C8"/>
    <w:rsid w:val="008D595E"/>
    <w:rsid w:val="008F2D77"/>
    <w:rsid w:val="00903044"/>
    <w:rsid w:val="00932CD2"/>
    <w:rsid w:val="009400AB"/>
    <w:rsid w:val="00982A68"/>
    <w:rsid w:val="009D1780"/>
    <w:rsid w:val="009E1C35"/>
    <w:rsid w:val="00A02FD8"/>
    <w:rsid w:val="00A2336E"/>
    <w:rsid w:val="00A3689F"/>
    <w:rsid w:val="00A45A57"/>
    <w:rsid w:val="00A4628B"/>
    <w:rsid w:val="00A55C9D"/>
    <w:rsid w:val="00A57EBD"/>
    <w:rsid w:val="00A601A6"/>
    <w:rsid w:val="00AD694C"/>
    <w:rsid w:val="00AF1E53"/>
    <w:rsid w:val="00B0038F"/>
    <w:rsid w:val="00B00453"/>
    <w:rsid w:val="00B34D40"/>
    <w:rsid w:val="00B73957"/>
    <w:rsid w:val="00B8657D"/>
    <w:rsid w:val="00B91174"/>
    <w:rsid w:val="00BF0CB0"/>
    <w:rsid w:val="00C00ACC"/>
    <w:rsid w:val="00C02224"/>
    <w:rsid w:val="00C1039E"/>
    <w:rsid w:val="00C16ADB"/>
    <w:rsid w:val="00C20C30"/>
    <w:rsid w:val="00C25239"/>
    <w:rsid w:val="00C2644C"/>
    <w:rsid w:val="00C32402"/>
    <w:rsid w:val="00C542F2"/>
    <w:rsid w:val="00CA455F"/>
    <w:rsid w:val="00CA58F3"/>
    <w:rsid w:val="00CE30AF"/>
    <w:rsid w:val="00D00453"/>
    <w:rsid w:val="00D33B12"/>
    <w:rsid w:val="00D3646D"/>
    <w:rsid w:val="00D46315"/>
    <w:rsid w:val="00D661CC"/>
    <w:rsid w:val="00D83E4D"/>
    <w:rsid w:val="00D97089"/>
    <w:rsid w:val="00DA3B95"/>
    <w:rsid w:val="00DC3A18"/>
    <w:rsid w:val="00E039AF"/>
    <w:rsid w:val="00E12C21"/>
    <w:rsid w:val="00E4330E"/>
    <w:rsid w:val="00E92E27"/>
    <w:rsid w:val="00EA70DE"/>
    <w:rsid w:val="00EF29E9"/>
    <w:rsid w:val="00F53328"/>
    <w:rsid w:val="00F5446F"/>
    <w:rsid w:val="00F60CAD"/>
    <w:rsid w:val="00F65621"/>
    <w:rsid w:val="00FB573C"/>
    <w:rsid w:val="00FD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0AA2"/>
  <w15:docId w15:val="{22E53A76-9FD9-4CBE-9F08-1D2FD157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C8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E27"/>
    <w:rPr>
      <w:rFonts w:ascii="Segoe UI" w:eastAsia="Times New Roman" w:hAnsi="Segoe UI" w:cs="Segoe UI"/>
      <w:sz w:val="18"/>
      <w:szCs w:val="18"/>
    </w:rPr>
  </w:style>
  <w:style w:type="paragraph" w:styleId="Revision">
    <w:name w:val="Revision"/>
    <w:hidden/>
    <w:uiPriority w:val="99"/>
    <w:semiHidden/>
    <w:rsid w:val="00FB573C"/>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116C3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5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9ED7F-3FB3-5841-A641-6CA8D8B0A282}">
  <ds:schemaRefs>
    <ds:schemaRef ds:uri="http://schemas.openxmlformats.org/officeDocument/2006/bibliography"/>
  </ds:schemaRefs>
</ds:datastoreItem>
</file>

<file path=customXml/itemProps2.xml><?xml version="1.0" encoding="utf-8"?>
<ds:datastoreItem xmlns:ds="http://schemas.openxmlformats.org/officeDocument/2006/customXml" ds:itemID="{54C9B441-A2F8-4DE4-9C46-123D37E53F62}"/>
</file>

<file path=customXml/itemProps3.xml><?xml version="1.0" encoding="utf-8"?>
<ds:datastoreItem xmlns:ds="http://schemas.openxmlformats.org/officeDocument/2006/customXml" ds:itemID="{C0E8A6FA-F9D1-4081-994B-D3BF17279B10}"/>
</file>

<file path=customXml/itemProps4.xml><?xml version="1.0" encoding="utf-8"?>
<ds:datastoreItem xmlns:ds="http://schemas.openxmlformats.org/officeDocument/2006/customXml" ds:itemID="{B678E158-46E1-45DE-9D30-E42945FB253D}"/>
</file>

<file path=docProps/app.xml><?xml version="1.0" encoding="utf-8"?>
<Properties xmlns="http://schemas.openxmlformats.org/officeDocument/2006/extended-properties" xmlns:vt="http://schemas.openxmlformats.org/officeDocument/2006/docPropsVTypes">
  <Template>Normal.dotm</Template>
  <TotalTime>7</TotalTime>
  <Pages>13</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cp:revision>
  <cp:lastPrinted>2023-11-08T05:13:00Z</cp:lastPrinted>
  <dcterms:created xsi:type="dcterms:W3CDTF">2023-11-24T04:27:00Z</dcterms:created>
  <dcterms:modified xsi:type="dcterms:W3CDTF">2023-11-24T04:27:00Z</dcterms:modified>
</cp:coreProperties>
</file>